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78" w:lineRule="exact"/>
        <w:jc w:val="both"/>
        <w:textAlignment w:val="auto"/>
        <w:rPr>
          <w:rFonts w:ascii="仿宋" w:hAnsi="仿宋" w:eastAsia="仿宋"/>
          <w:sz w:val="32"/>
          <w:szCs w:val="32"/>
        </w:rPr>
      </w:pPr>
      <w:r>
        <w:rPr>
          <w:rFonts w:ascii="仿宋" w:hAnsi="仿宋" w:eastAsia="仿宋" w:cs="宋体"/>
          <w:color w:val="000000"/>
          <w:kern w:val="0"/>
          <w:sz w:val="32"/>
          <w:szCs w:val="32"/>
        </w:rPr>
        <w:t>2024</w:t>
      </w:r>
      <w:r>
        <w:rPr>
          <w:rFonts w:hint="eastAsia" w:ascii="仿宋" w:hAnsi="仿宋" w:eastAsia="仿宋" w:cs="宋体"/>
          <w:color w:val="000000"/>
          <w:kern w:val="0"/>
          <w:sz w:val="32"/>
          <w:szCs w:val="32"/>
        </w:rPr>
        <w:t>年部门（单位）预算信息公开模板</w:t>
      </w:r>
    </w:p>
    <w:p>
      <w:pPr>
        <w:keepNext w:val="0"/>
        <w:keepLines w:val="0"/>
        <w:pageBreakBefore w:val="0"/>
        <w:widowControl w:val="0"/>
        <w:kinsoku/>
        <w:wordWrap/>
        <w:overflowPunct/>
        <w:topLinePunct w:val="0"/>
        <w:bidi w:val="0"/>
        <w:snapToGrid/>
        <w:spacing w:line="578" w:lineRule="exact"/>
        <w:jc w:val="both"/>
        <w:textAlignment w:val="auto"/>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lang w:eastAsia="zh-CN"/>
        </w:rPr>
        <w:t>班戈县敬老院</w:t>
      </w:r>
      <w:r>
        <w:rPr>
          <w:rFonts w:hint="eastAsia" w:ascii="方正小标宋简体" w:hAnsi="仿宋" w:eastAsia="方正小标宋简体"/>
          <w:sz w:val="44"/>
          <w:szCs w:val="44"/>
        </w:rPr>
        <w:t>（部门/单位）</w:t>
      </w:r>
    </w:p>
    <w:p>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2024年度部门预算</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jc w:val="center"/>
        <w:textAlignment w:val="auto"/>
        <w:rPr>
          <w:rFonts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 xml:space="preserve">年   </w:t>
      </w:r>
      <w:r>
        <w:rPr>
          <w:rFonts w:hint="eastAsia" w:ascii="仿宋" w:hAnsi="仿宋" w:eastAsia="仿宋"/>
          <w:sz w:val="32"/>
          <w:szCs w:val="32"/>
          <w:lang w:val="en-US" w:eastAsia="zh-CN"/>
        </w:rPr>
        <w:t>2</w:t>
      </w:r>
      <w:r>
        <w:rPr>
          <w:rFonts w:hint="eastAsia" w:ascii="仿宋" w:hAnsi="仿宋" w:eastAsia="仿宋"/>
          <w:sz w:val="32"/>
          <w:szCs w:val="32"/>
        </w:rPr>
        <w:t xml:space="preserve">  月   </w:t>
      </w:r>
      <w:r>
        <w:rPr>
          <w:rFonts w:hint="eastAsia" w:ascii="仿宋" w:hAnsi="仿宋" w:eastAsia="仿宋"/>
          <w:sz w:val="32"/>
          <w:szCs w:val="32"/>
          <w:lang w:val="en-US" w:eastAsia="zh-CN"/>
        </w:rPr>
        <w:t>2</w:t>
      </w:r>
      <w:r>
        <w:rPr>
          <w:rFonts w:hint="eastAsia" w:ascii="仿宋" w:hAnsi="仿宋" w:eastAsia="仿宋"/>
          <w:sz w:val="32"/>
          <w:szCs w:val="32"/>
        </w:rPr>
        <w:t xml:space="preserve">  日</w:t>
      </w:r>
    </w:p>
    <w:p>
      <w:pPr>
        <w:keepNext w:val="0"/>
        <w:keepLines w:val="0"/>
        <w:pageBreakBefore w:val="0"/>
        <w:widowControl w:val="0"/>
        <w:kinsoku/>
        <w:wordWrap/>
        <w:overflowPunct/>
        <w:topLinePunct w:val="0"/>
        <w:bidi w:val="0"/>
        <w:snapToGrid/>
        <w:spacing w:line="578" w:lineRule="exact"/>
        <w:ind w:firstLine="880" w:firstLineChars="200"/>
        <w:jc w:val="both"/>
        <w:textAlignment w:val="auto"/>
        <w:rPr>
          <w:rFonts w:hint="eastAsia" w:ascii="方正小标宋简体" w:hAnsi="仿宋" w:eastAsia="方正小标宋简体"/>
          <w:sz w:val="44"/>
          <w:szCs w:val="44"/>
        </w:rPr>
      </w:pPr>
    </w:p>
    <w:p>
      <w:pPr>
        <w:keepNext w:val="0"/>
        <w:keepLines w:val="0"/>
        <w:pageBreakBefore w:val="0"/>
        <w:widowControl w:val="0"/>
        <w:kinsoku/>
        <w:wordWrap/>
        <w:overflowPunct/>
        <w:topLinePunct w:val="0"/>
        <w:bidi w:val="0"/>
        <w:snapToGrid/>
        <w:spacing w:line="578" w:lineRule="exact"/>
        <w:ind w:firstLine="880" w:firstLineChars="200"/>
        <w:jc w:val="both"/>
        <w:textAlignment w:val="auto"/>
        <w:rPr>
          <w:rFonts w:hint="eastAsia" w:ascii="方正小标宋简体" w:hAnsi="仿宋" w:eastAsia="方正小标宋简体"/>
          <w:sz w:val="44"/>
          <w:szCs w:val="44"/>
        </w:rPr>
      </w:pPr>
    </w:p>
    <w:p>
      <w:pPr>
        <w:keepNext w:val="0"/>
        <w:keepLines w:val="0"/>
        <w:pageBreakBefore w:val="0"/>
        <w:widowControl w:val="0"/>
        <w:kinsoku/>
        <w:wordWrap/>
        <w:overflowPunct/>
        <w:topLinePunct w:val="0"/>
        <w:bidi w:val="0"/>
        <w:snapToGrid/>
        <w:spacing w:line="578" w:lineRule="exact"/>
        <w:ind w:firstLine="880" w:firstLineChars="200"/>
        <w:jc w:val="both"/>
        <w:textAlignment w:val="auto"/>
        <w:rPr>
          <w:rFonts w:hint="eastAsia" w:ascii="方正小标宋简体" w:hAnsi="仿宋" w:eastAsia="方正小标宋简体"/>
          <w:sz w:val="44"/>
          <w:szCs w:val="44"/>
        </w:rPr>
      </w:pPr>
    </w:p>
    <w:p>
      <w:pPr>
        <w:keepNext w:val="0"/>
        <w:keepLines w:val="0"/>
        <w:pageBreakBefore w:val="0"/>
        <w:widowControl w:val="0"/>
        <w:kinsoku/>
        <w:wordWrap/>
        <w:overflowPunct/>
        <w:topLinePunct w:val="0"/>
        <w:bidi w:val="0"/>
        <w:snapToGrid/>
        <w:spacing w:line="578" w:lineRule="exact"/>
        <w:ind w:firstLine="880" w:firstLineChars="200"/>
        <w:jc w:val="both"/>
        <w:textAlignment w:val="auto"/>
        <w:rPr>
          <w:rFonts w:hint="eastAsia" w:ascii="方正小标宋简体" w:hAnsi="仿宋" w:eastAsia="方正小标宋简体"/>
          <w:sz w:val="44"/>
          <w:szCs w:val="44"/>
        </w:rPr>
      </w:pPr>
    </w:p>
    <w:p>
      <w:pPr>
        <w:keepNext w:val="0"/>
        <w:keepLines w:val="0"/>
        <w:pageBreakBefore w:val="0"/>
        <w:widowControl w:val="0"/>
        <w:kinsoku/>
        <w:wordWrap/>
        <w:overflowPunct/>
        <w:topLinePunct w:val="0"/>
        <w:bidi w:val="0"/>
        <w:snapToGrid/>
        <w:spacing w:line="578" w:lineRule="exact"/>
        <w:ind w:firstLine="880" w:firstLineChars="200"/>
        <w:jc w:val="both"/>
        <w:textAlignment w:val="auto"/>
        <w:rPr>
          <w:rFonts w:hint="eastAsia" w:ascii="方正小标宋简体" w:hAnsi="仿宋" w:eastAsia="方正小标宋简体"/>
          <w:sz w:val="44"/>
          <w:szCs w:val="44"/>
        </w:rPr>
      </w:pPr>
    </w:p>
    <w:p>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目  录</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第一部分 </w:t>
      </w:r>
      <w:r>
        <w:rPr>
          <w:rFonts w:hint="eastAsia" w:ascii="方正仿宋简体" w:hAnsi="方正仿宋简体" w:eastAsia="方正仿宋简体" w:cs="方正仿宋简体"/>
          <w:sz w:val="32"/>
          <w:szCs w:val="32"/>
          <w:lang w:eastAsia="zh-CN"/>
        </w:rPr>
        <w:t>敬老院</w:t>
      </w:r>
      <w:r>
        <w:rPr>
          <w:rFonts w:hint="eastAsia" w:ascii="方正仿宋简体" w:hAnsi="方正仿宋简体" w:eastAsia="方正仿宋简体" w:cs="方正仿宋简体"/>
          <w:sz w:val="32"/>
          <w:szCs w:val="32"/>
        </w:rPr>
        <w:t>（部门/单位）概况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一、主要职能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二、部门（单位）机构设置情况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第二部分 </w:t>
      </w:r>
      <w:r>
        <w:rPr>
          <w:rFonts w:hint="eastAsia" w:ascii="方正仿宋简体" w:hAnsi="方正仿宋简体" w:eastAsia="方正仿宋简体" w:cs="方正仿宋简体"/>
          <w:sz w:val="32"/>
          <w:szCs w:val="32"/>
          <w:lang w:eastAsia="zh-CN"/>
        </w:rPr>
        <w:t>敬老院</w:t>
      </w:r>
      <w:r>
        <w:rPr>
          <w:rFonts w:hint="eastAsia" w:ascii="方正仿宋简体" w:hAnsi="方正仿宋简体" w:eastAsia="方正仿宋简体" w:cs="方正仿宋简体"/>
          <w:sz w:val="32"/>
          <w:szCs w:val="32"/>
        </w:rPr>
        <w:t>（部门/单位）部门（单位）预算明细表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第三部分  </w:t>
      </w:r>
      <w:r>
        <w:rPr>
          <w:rFonts w:hint="eastAsia" w:ascii="方正仿宋简体" w:hAnsi="方正仿宋简体" w:eastAsia="方正仿宋简体" w:cs="方正仿宋简体"/>
          <w:sz w:val="32"/>
          <w:szCs w:val="32"/>
          <w:lang w:eastAsia="zh-CN"/>
        </w:rPr>
        <w:t>敬老院</w:t>
      </w:r>
      <w:r>
        <w:rPr>
          <w:rFonts w:hint="eastAsia" w:ascii="方正仿宋简体" w:hAnsi="方正仿宋简体" w:eastAsia="方正仿宋简体" w:cs="方正仿宋简体"/>
          <w:sz w:val="32"/>
          <w:szCs w:val="32"/>
        </w:rPr>
        <w:t>（部门/单位）部门（单位）预算数据分析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一、部门/单位收支总体情况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二、部门/单位收入总体情况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三、部门/单位支出总体情况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四、财政拨款收支总体情况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五、一般公共预算支出总体情况（按功能分类科目）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六、一般公共预算基本支出总体情况（按经济分类款级科目）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七、一般公共预算“三公”经费支出总体情况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八、政府性基金预算支出总体情况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九、政府性基金“三公”经费支出总体情况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十、其他重要事项情况说明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第四部分  名词解释</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方正小标宋简体" w:hAnsi="仿宋" w:eastAsia="方正小标宋简体"/>
          <w:sz w:val="32"/>
          <w:szCs w:val="32"/>
        </w:rPr>
      </w:pPr>
    </w:p>
    <w:p>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lang w:eastAsia="zh-CN"/>
        </w:rPr>
        <w:t>敬老院</w:t>
      </w:r>
      <w:r>
        <w:rPr>
          <w:rFonts w:hint="eastAsia" w:ascii="方正小标宋简体" w:hAnsi="仿宋" w:eastAsia="方正小标宋简体"/>
          <w:sz w:val="32"/>
          <w:szCs w:val="32"/>
        </w:rPr>
        <w:t>（部门/单位）概况</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一、主要职能</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eastAsia="zh-CN"/>
        </w:rPr>
        <w:t>（一）做好特困对象的收养工作，为收养入住人员安排好吃、穿、医、葬等方面的基本生活。</w:t>
      </w: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(二)无入住人员提供生活起居等方面照料，组织开展有益于身心健康的文化娱乐，康复保健等活动和力所能及的公益活动。</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（三）建立健全、适时修订并认真执行院内的各项管理制度。建好、管好并适时完善院内和入住人员等各类信息和档案。</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纳入本部门（单位）预算编制范围的二级预算单位包括：</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r>
        <w:rPr>
          <w:rFonts w:hint="eastAsia" w:ascii="方正小标宋简体" w:hAnsi="仿宋" w:eastAsia="方正小标宋简体"/>
          <w:sz w:val="32"/>
          <w:szCs w:val="32"/>
        </w:rPr>
        <w:t>第二部分</w:t>
      </w:r>
    </w:p>
    <w:p>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lang w:eastAsia="zh-CN"/>
        </w:rPr>
        <w:t>敬老院</w:t>
      </w:r>
      <w:r>
        <w:rPr>
          <w:rFonts w:hint="eastAsia" w:ascii="方正小标宋简体" w:hAnsi="仿宋" w:eastAsia="方正小标宋简体"/>
          <w:sz w:val="32"/>
          <w:szCs w:val="32"/>
        </w:rPr>
        <w:t>（部门/单位）2024年度预算明细表</w:t>
      </w:r>
    </w:p>
    <w:p>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8" w:lineRule="exact"/>
        <w:jc w:val="both"/>
        <w:textAlignment w:val="auto"/>
        <w:rPr>
          <w:rFonts w:hint="eastAsia" w:ascii="黑体" w:hAnsi="黑体" w:eastAsia="黑体"/>
          <w:sz w:val="32"/>
          <w:szCs w:val="32"/>
        </w:rPr>
      </w:pPr>
    </w:p>
    <w:p>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方正小标宋简体" w:hAnsi="仿宋" w:eastAsia="方正小标宋简体"/>
          <w:sz w:val="32"/>
          <w:szCs w:val="32"/>
        </w:rPr>
      </w:pPr>
    </w:p>
    <w:p>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lang w:eastAsia="zh-CN"/>
        </w:rPr>
        <w:t>敬老院</w:t>
      </w:r>
      <w:r>
        <w:rPr>
          <w:rFonts w:hint="eastAsia" w:ascii="方正小标宋简体" w:hAnsi="仿宋" w:eastAsia="方正小标宋简体"/>
          <w:sz w:val="32"/>
          <w:szCs w:val="32"/>
        </w:rPr>
        <w:t>（部门/单位）2024年度部门（单位）预算数据分析</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黑体" w:hAnsi="黑体" w:eastAsia="黑体"/>
          <w:sz w:val="32"/>
          <w:szCs w:val="32"/>
        </w:rPr>
      </w:pP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一、部门（单位）收支总体情况</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lang w:val="en-US" w:eastAsia="zh-CN"/>
        </w:rPr>
        <w:t>370.49</w:t>
      </w:r>
      <w:r>
        <w:rPr>
          <w:rFonts w:hint="eastAsia" w:ascii="仿宋" w:hAnsi="仿宋" w:eastAsia="仿宋"/>
          <w:sz w:val="32"/>
          <w:szCs w:val="32"/>
        </w:rPr>
        <w:t>万元。收入包括：一般公共预算拨款收入</w:t>
      </w:r>
      <w:r>
        <w:rPr>
          <w:rFonts w:hint="eastAsia" w:ascii="仿宋" w:hAnsi="仿宋" w:eastAsia="仿宋"/>
          <w:sz w:val="32"/>
          <w:szCs w:val="32"/>
          <w:u w:val="single"/>
          <w:lang w:val="en-US" w:eastAsia="zh-CN"/>
        </w:rPr>
        <w:t>366.38</w:t>
      </w:r>
      <w:r>
        <w:rPr>
          <w:rFonts w:hint="eastAsia" w:ascii="仿宋" w:hAnsi="仿宋" w:eastAsia="仿宋"/>
          <w:sz w:val="32"/>
          <w:szCs w:val="32"/>
          <w:lang w:val="en-US" w:eastAsia="zh-CN"/>
        </w:rPr>
        <w:t>万元</w:t>
      </w:r>
      <w:r>
        <w:rPr>
          <w:rFonts w:hint="eastAsia" w:ascii="仿宋" w:hAnsi="仿宋" w:eastAsia="仿宋"/>
          <w:sz w:val="32"/>
          <w:szCs w:val="32"/>
        </w:rPr>
        <w:t>、政府性</w:t>
      </w:r>
      <w:r>
        <w:rPr>
          <w:rFonts w:ascii="仿宋" w:hAnsi="仿宋" w:eastAsia="仿宋"/>
          <w:sz w:val="32"/>
          <w:szCs w:val="32"/>
        </w:rPr>
        <w:t>基金拨款收入</w:t>
      </w:r>
      <w:r>
        <w:rPr>
          <w:rFonts w:hint="eastAsia" w:ascii="仿宋" w:hAnsi="仿宋" w:eastAsia="仿宋"/>
          <w:sz w:val="32"/>
          <w:szCs w:val="32"/>
          <w:lang w:val="en-US" w:eastAsia="zh-CN"/>
        </w:rPr>
        <w:t>0万元</w:t>
      </w:r>
      <w:r>
        <w:rPr>
          <w:rFonts w:ascii="仿宋" w:hAnsi="仿宋" w:eastAsia="仿宋"/>
          <w:sz w:val="32"/>
          <w:szCs w:val="32"/>
        </w:rPr>
        <w:t>、</w:t>
      </w:r>
      <w:r>
        <w:rPr>
          <w:rFonts w:hint="eastAsia" w:ascii="仿宋" w:hAnsi="仿宋" w:eastAsia="仿宋"/>
          <w:sz w:val="32"/>
          <w:szCs w:val="32"/>
        </w:rPr>
        <w:t>上年结转</w:t>
      </w:r>
      <w:r>
        <w:rPr>
          <w:rFonts w:hint="eastAsia" w:ascii="仿宋" w:hAnsi="仿宋" w:eastAsia="仿宋"/>
          <w:sz w:val="32"/>
          <w:szCs w:val="32"/>
          <w:lang w:val="en-US" w:eastAsia="zh-CN"/>
        </w:rPr>
        <w:t>4.12万元</w:t>
      </w:r>
      <w:r>
        <w:rPr>
          <w:rFonts w:hint="eastAsia" w:ascii="仿宋" w:hAnsi="仿宋" w:eastAsia="仿宋"/>
          <w:sz w:val="32"/>
          <w:szCs w:val="32"/>
        </w:rPr>
        <w:t>；支出</w:t>
      </w:r>
      <w:r>
        <w:rPr>
          <w:rFonts w:hint="eastAsia" w:ascii="仿宋" w:hAnsi="仿宋" w:eastAsia="仿宋"/>
          <w:sz w:val="32"/>
          <w:szCs w:val="32"/>
          <w:lang w:val="en-US" w:eastAsia="zh-CN"/>
        </w:rPr>
        <w:t>370.49万元，其中：</w:t>
      </w:r>
      <w:r>
        <w:rPr>
          <w:rFonts w:hint="eastAsia" w:ascii="仿宋" w:hAnsi="仿宋" w:eastAsia="仿宋"/>
          <w:sz w:val="32"/>
          <w:szCs w:val="32"/>
          <w:u w:val="none"/>
        </w:rPr>
        <w:t>社会保障和就业支出</w:t>
      </w:r>
      <w:r>
        <w:rPr>
          <w:rFonts w:hint="eastAsia" w:ascii="仿宋" w:hAnsi="仿宋" w:eastAsia="仿宋"/>
          <w:sz w:val="32"/>
          <w:szCs w:val="32"/>
          <w:u w:val="none"/>
          <w:lang w:val="en-US" w:eastAsia="zh-CN"/>
        </w:rPr>
        <w:t>352.77</w:t>
      </w:r>
      <w:r>
        <w:rPr>
          <w:rFonts w:hint="eastAsia" w:ascii="仿宋" w:hAnsi="仿宋" w:eastAsia="仿宋"/>
          <w:sz w:val="32"/>
          <w:szCs w:val="32"/>
          <w:u w:val="none"/>
        </w:rPr>
        <w:t>万元</w:t>
      </w:r>
      <w:r>
        <w:rPr>
          <w:rFonts w:hint="eastAsia" w:ascii="仿宋" w:hAnsi="仿宋" w:eastAsia="仿宋"/>
          <w:sz w:val="32"/>
          <w:szCs w:val="32"/>
          <w:u w:val="none"/>
          <w:lang w:eastAsia="zh-CN"/>
        </w:rPr>
        <w:t>、</w:t>
      </w:r>
      <w:r>
        <w:rPr>
          <w:rFonts w:hint="eastAsia" w:ascii="仿宋" w:hAnsi="仿宋" w:eastAsia="仿宋"/>
          <w:sz w:val="32"/>
          <w:szCs w:val="32"/>
          <w:u w:val="none"/>
        </w:rPr>
        <w:t>卫生健康支出</w:t>
      </w:r>
      <w:r>
        <w:rPr>
          <w:rFonts w:hint="eastAsia" w:ascii="仿宋" w:hAnsi="仿宋" w:eastAsia="仿宋"/>
          <w:sz w:val="32"/>
          <w:szCs w:val="32"/>
          <w:u w:val="none"/>
          <w:lang w:val="en-US" w:eastAsia="zh-CN"/>
        </w:rPr>
        <w:t>7.6</w:t>
      </w:r>
      <w:r>
        <w:rPr>
          <w:rFonts w:hint="eastAsia" w:ascii="仿宋" w:hAnsi="仿宋" w:eastAsia="仿宋"/>
          <w:sz w:val="32"/>
          <w:szCs w:val="32"/>
          <w:u w:val="none"/>
        </w:rPr>
        <w:t>万元，住房保障支出</w:t>
      </w:r>
      <w:r>
        <w:rPr>
          <w:rFonts w:hint="eastAsia" w:ascii="仿宋" w:hAnsi="仿宋" w:eastAsia="仿宋"/>
          <w:sz w:val="32"/>
          <w:szCs w:val="32"/>
          <w:u w:val="none"/>
          <w:lang w:val="en-US" w:eastAsia="zh-CN"/>
        </w:rPr>
        <w:t>10.12</w:t>
      </w:r>
      <w:r>
        <w:rPr>
          <w:rFonts w:hint="eastAsia" w:ascii="仿宋" w:hAnsi="仿宋" w:eastAsia="仿宋"/>
          <w:sz w:val="32"/>
          <w:szCs w:val="32"/>
          <w:u w:val="none"/>
        </w:rPr>
        <w:t>万元，其他支出</w:t>
      </w:r>
      <w:r>
        <w:rPr>
          <w:rFonts w:hint="eastAsia" w:ascii="仿宋" w:hAnsi="仿宋" w:eastAsia="仿宋"/>
          <w:sz w:val="32"/>
          <w:szCs w:val="32"/>
          <w:u w:val="none"/>
          <w:lang w:val="en-US" w:eastAsia="zh-CN"/>
        </w:rPr>
        <w:t>0</w:t>
      </w:r>
      <w:r>
        <w:rPr>
          <w:rFonts w:hint="eastAsia" w:ascii="仿宋" w:hAnsi="仿宋" w:eastAsia="仿宋"/>
          <w:sz w:val="32"/>
          <w:szCs w:val="32"/>
          <w:u w:val="none"/>
        </w:rPr>
        <w:t>万元</w:t>
      </w:r>
      <w:r>
        <w:rPr>
          <w:rFonts w:hint="eastAsia" w:ascii="仿宋" w:hAnsi="仿宋" w:eastAsia="仿宋"/>
          <w:sz w:val="32"/>
          <w:szCs w:val="32"/>
        </w:rPr>
        <w:t>。</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二、部门（单位）收入总体情况</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sz w:val="32"/>
          <w:szCs w:val="32"/>
          <w:u w:val="none"/>
          <w:lang w:eastAsia="zh-CN"/>
        </w:rPr>
      </w:pPr>
      <w:r>
        <w:rPr>
          <w:rFonts w:hint="eastAsia" w:ascii="仿宋" w:hAnsi="仿宋" w:eastAsia="仿宋"/>
          <w:sz w:val="32"/>
          <w:szCs w:val="32"/>
          <w:u w:val="none"/>
        </w:rPr>
        <w:t>收入预算</w:t>
      </w:r>
      <w:r>
        <w:rPr>
          <w:rFonts w:hint="eastAsia" w:ascii="仿宋" w:hAnsi="仿宋" w:eastAsia="仿宋"/>
          <w:sz w:val="32"/>
          <w:szCs w:val="32"/>
          <w:lang w:val="en-US" w:eastAsia="zh-CN"/>
        </w:rPr>
        <w:t>370.49</w:t>
      </w:r>
      <w:r>
        <w:rPr>
          <w:rFonts w:hint="eastAsia" w:ascii="仿宋" w:hAnsi="仿宋" w:eastAsia="仿宋"/>
          <w:sz w:val="32"/>
          <w:szCs w:val="32"/>
          <w:u w:val="none"/>
        </w:rPr>
        <w:t>万元，</w:t>
      </w:r>
      <w:r>
        <w:rPr>
          <w:rFonts w:hint="eastAsia" w:ascii="仿宋" w:hAnsi="仿宋" w:eastAsia="仿宋"/>
          <w:sz w:val="32"/>
          <w:szCs w:val="32"/>
          <w:u w:val="none"/>
          <w:lang w:eastAsia="zh-CN"/>
        </w:rPr>
        <w:t>其中：</w:t>
      </w:r>
      <w:r>
        <w:rPr>
          <w:rFonts w:hint="eastAsia" w:ascii="仿宋" w:hAnsi="仿宋" w:eastAsia="仿宋"/>
          <w:sz w:val="32"/>
          <w:szCs w:val="32"/>
          <w:u w:val="none"/>
        </w:rPr>
        <w:t>一般公共预算收入安排</w:t>
      </w:r>
      <w:r>
        <w:rPr>
          <w:rFonts w:hint="eastAsia" w:ascii="仿宋" w:hAnsi="仿宋" w:eastAsia="仿宋"/>
          <w:sz w:val="32"/>
          <w:szCs w:val="32"/>
          <w:u w:val="single"/>
          <w:lang w:val="en-US" w:eastAsia="zh-CN"/>
        </w:rPr>
        <w:t>366.38</w:t>
      </w:r>
      <w:r>
        <w:rPr>
          <w:rFonts w:hint="eastAsia" w:ascii="仿宋" w:hAnsi="仿宋" w:eastAsia="仿宋"/>
          <w:sz w:val="32"/>
          <w:szCs w:val="32"/>
          <w:u w:val="none"/>
        </w:rPr>
        <w:t>万元</w:t>
      </w:r>
      <w:r>
        <w:rPr>
          <w:rFonts w:hint="eastAsia" w:ascii="仿宋" w:hAnsi="仿宋" w:eastAsia="仿宋"/>
          <w:sz w:val="32"/>
          <w:szCs w:val="32"/>
          <w:u w:val="none"/>
          <w:lang w:eastAsia="zh-CN"/>
        </w:rPr>
        <w:t>，占</w:t>
      </w:r>
      <w:r>
        <w:rPr>
          <w:rFonts w:hint="eastAsia" w:ascii="仿宋" w:hAnsi="仿宋" w:eastAsia="仿宋"/>
          <w:sz w:val="32"/>
          <w:szCs w:val="32"/>
          <w:u w:val="none"/>
          <w:lang w:val="en-US" w:eastAsia="zh-CN"/>
        </w:rPr>
        <w:t>99</w:t>
      </w:r>
      <w:r>
        <w:rPr>
          <w:rFonts w:hint="default" w:ascii="仿宋" w:hAnsi="仿宋" w:eastAsia="仿宋"/>
          <w:sz w:val="32"/>
          <w:szCs w:val="32"/>
          <w:u w:val="none"/>
          <w:lang w:val="en-US" w:eastAsia="zh-CN"/>
        </w:rPr>
        <w:t>%</w:t>
      </w:r>
      <w:r>
        <w:rPr>
          <w:rFonts w:hint="eastAsia" w:ascii="仿宋" w:hAnsi="仿宋" w:eastAsia="仿宋"/>
          <w:sz w:val="32"/>
          <w:szCs w:val="32"/>
          <w:u w:val="none"/>
        </w:rPr>
        <w:t>，政府性基金收入安排</w:t>
      </w:r>
      <w:r>
        <w:rPr>
          <w:rFonts w:hint="eastAsia" w:ascii="仿宋" w:hAnsi="仿宋" w:eastAsia="仿宋"/>
          <w:sz w:val="32"/>
          <w:szCs w:val="32"/>
          <w:u w:val="none"/>
          <w:lang w:val="en-US" w:eastAsia="zh-CN"/>
        </w:rPr>
        <w:t>0</w:t>
      </w:r>
      <w:r>
        <w:rPr>
          <w:rFonts w:hint="eastAsia" w:ascii="仿宋" w:hAnsi="仿宋" w:eastAsia="仿宋"/>
          <w:sz w:val="32"/>
          <w:szCs w:val="32"/>
          <w:u w:val="none"/>
        </w:rPr>
        <w:t>万元</w:t>
      </w:r>
      <w:r>
        <w:rPr>
          <w:rFonts w:hint="eastAsia" w:ascii="仿宋" w:hAnsi="仿宋" w:eastAsia="仿宋"/>
          <w:sz w:val="32"/>
          <w:szCs w:val="32"/>
          <w:u w:val="none"/>
          <w:lang w:eastAsia="zh-CN"/>
        </w:rPr>
        <w:t>，占</w:t>
      </w:r>
      <w:r>
        <w:rPr>
          <w:rFonts w:hint="default" w:ascii="仿宋" w:hAnsi="仿宋" w:eastAsia="仿宋"/>
          <w:sz w:val="32"/>
          <w:szCs w:val="32"/>
          <w:u w:val="none"/>
          <w:lang w:val="en-US" w:eastAsia="zh-CN"/>
        </w:rPr>
        <w:t>0%</w:t>
      </w:r>
      <w:r>
        <w:rPr>
          <w:rFonts w:hint="eastAsia" w:ascii="仿宋" w:hAnsi="仿宋" w:eastAsia="仿宋"/>
          <w:sz w:val="32"/>
          <w:szCs w:val="32"/>
          <w:u w:val="none"/>
        </w:rPr>
        <w:t>，上年结转结余</w:t>
      </w:r>
      <w:r>
        <w:rPr>
          <w:rFonts w:hint="eastAsia" w:ascii="仿宋" w:hAnsi="仿宋" w:eastAsia="仿宋"/>
          <w:sz w:val="32"/>
          <w:szCs w:val="32"/>
          <w:u w:val="none"/>
          <w:lang w:val="en-US" w:eastAsia="zh-CN"/>
        </w:rPr>
        <w:t>4.12</w:t>
      </w:r>
      <w:r>
        <w:rPr>
          <w:rFonts w:hint="eastAsia" w:ascii="仿宋" w:hAnsi="仿宋" w:eastAsia="仿宋"/>
          <w:sz w:val="32"/>
          <w:szCs w:val="32"/>
          <w:u w:val="none"/>
        </w:rPr>
        <w:t>万元</w:t>
      </w:r>
      <w:r>
        <w:rPr>
          <w:rFonts w:hint="eastAsia" w:ascii="仿宋" w:hAnsi="仿宋" w:eastAsia="仿宋"/>
          <w:sz w:val="32"/>
          <w:szCs w:val="32"/>
          <w:u w:val="none"/>
          <w:lang w:eastAsia="zh-CN"/>
        </w:rPr>
        <w:t>，占</w:t>
      </w:r>
      <w:r>
        <w:rPr>
          <w:rFonts w:hint="eastAsia" w:ascii="仿宋" w:hAnsi="仿宋" w:eastAsia="仿宋"/>
          <w:sz w:val="32"/>
          <w:szCs w:val="32"/>
          <w:u w:val="none"/>
          <w:lang w:val="en-US" w:eastAsia="zh-CN"/>
        </w:rPr>
        <w:t>1</w:t>
      </w:r>
      <w:r>
        <w:rPr>
          <w:rFonts w:hint="default" w:ascii="仿宋" w:hAnsi="仿宋" w:eastAsia="仿宋"/>
          <w:sz w:val="32"/>
          <w:szCs w:val="32"/>
          <w:u w:val="none"/>
          <w:lang w:val="en-US" w:eastAsia="zh-CN"/>
        </w:rPr>
        <w:t>%</w:t>
      </w:r>
      <w:r>
        <w:rPr>
          <w:rFonts w:hint="eastAsia" w:ascii="仿宋" w:hAnsi="仿宋" w:eastAsia="仿宋"/>
          <w:sz w:val="32"/>
          <w:szCs w:val="32"/>
          <w:u w:val="none"/>
          <w:lang w:eastAsia="zh-CN"/>
        </w:rPr>
        <w:t>。</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三、部门（单位）支出总体情况</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lang w:val="en-US" w:eastAsia="zh-CN"/>
        </w:rPr>
        <w:t>370.49</w:t>
      </w:r>
      <w:r>
        <w:rPr>
          <w:rFonts w:hint="eastAsia" w:ascii="仿宋" w:hAnsi="仿宋" w:eastAsia="仿宋"/>
          <w:sz w:val="32"/>
          <w:szCs w:val="32"/>
        </w:rPr>
        <w:t>万元，同比</w:t>
      </w:r>
      <w:r>
        <w:rPr>
          <w:rFonts w:hint="eastAsia" w:ascii="仿宋" w:hAnsi="仿宋" w:eastAsia="仿宋"/>
          <w:sz w:val="32"/>
          <w:szCs w:val="32"/>
          <w:lang w:eastAsia="zh-CN"/>
        </w:rPr>
        <w:t>减少</w:t>
      </w:r>
      <w:r>
        <w:rPr>
          <w:rFonts w:hint="eastAsia" w:ascii="仿宋" w:hAnsi="仿宋" w:eastAsia="仿宋"/>
          <w:sz w:val="32"/>
          <w:szCs w:val="32"/>
          <w:lang w:val="en-US" w:eastAsia="zh-CN"/>
        </w:rPr>
        <w:t>452.55</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eastAsia="zh-CN"/>
        </w:rPr>
        <w:t>：</w:t>
      </w:r>
      <w:r>
        <w:rPr>
          <w:rFonts w:hint="eastAsia" w:ascii="仿宋" w:hAnsi="仿宋" w:eastAsia="仿宋"/>
          <w:sz w:val="32"/>
          <w:szCs w:val="32"/>
          <w:lang w:val="en-US" w:eastAsia="zh-CN"/>
        </w:rPr>
        <w:t>2024年没有</w:t>
      </w:r>
      <w:r>
        <w:rPr>
          <w:rFonts w:hint="eastAsia" w:ascii="仿宋" w:hAnsi="仿宋" w:eastAsia="仿宋"/>
          <w:sz w:val="32"/>
          <w:szCs w:val="32"/>
          <w:lang w:eastAsia="zh-CN"/>
        </w:rPr>
        <w:t>其他支出预算</w:t>
      </w:r>
      <w:r>
        <w:rPr>
          <w:rFonts w:hint="eastAsia" w:ascii="仿宋" w:hAnsi="仿宋" w:eastAsia="仿宋"/>
          <w:sz w:val="32"/>
          <w:szCs w:val="32"/>
        </w:rPr>
        <w:t>。其中：</w:t>
      </w:r>
      <w:r>
        <w:rPr>
          <w:rFonts w:hint="eastAsia" w:ascii="仿宋" w:hAnsi="仿宋" w:eastAsia="仿宋"/>
          <w:sz w:val="32"/>
          <w:szCs w:val="32"/>
          <w:u w:val="none"/>
        </w:rPr>
        <w:t>一般公共预算</w:t>
      </w:r>
      <w:r>
        <w:rPr>
          <w:rFonts w:hint="eastAsia" w:ascii="仿宋" w:hAnsi="仿宋" w:eastAsia="仿宋"/>
          <w:sz w:val="32"/>
          <w:szCs w:val="32"/>
        </w:rPr>
        <w:t>支出</w:t>
      </w:r>
      <w:r>
        <w:rPr>
          <w:rFonts w:hint="eastAsia" w:ascii="仿宋" w:hAnsi="仿宋" w:eastAsia="仿宋"/>
          <w:sz w:val="32"/>
          <w:szCs w:val="32"/>
          <w:lang w:val="en-US" w:eastAsia="zh-CN"/>
        </w:rPr>
        <w:t>370.49</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hint="eastAsia" w:ascii="仿宋" w:hAnsi="仿宋" w:eastAsia="仿宋"/>
          <w:sz w:val="32"/>
          <w:szCs w:val="32"/>
        </w:rPr>
        <w:t>%。</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四、财政拨款收支总体情况</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lang w:val="en-US" w:eastAsia="zh-CN"/>
        </w:rPr>
        <w:t>370.49</w:t>
      </w:r>
      <w:r>
        <w:rPr>
          <w:rFonts w:hint="eastAsia" w:ascii="仿宋" w:hAnsi="仿宋" w:eastAsia="仿宋"/>
          <w:sz w:val="32"/>
          <w:szCs w:val="32"/>
        </w:rPr>
        <w:t>万元，同比</w:t>
      </w:r>
      <w:r>
        <w:rPr>
          <w:rFonts w:hint="eastAsia" w:ascii="仿宋" w:hAnsi="仿宋" w:eastAsia="仿宋"/>
          <w:sz w:val="32"/>
          <w:szCs w:val="32"/>
          <w:lang w:eastAsia="zh-CN"/>
        </w:rPr>
        <w:t>减少</w:t>
      </w:r>
      <w:r>
        <w:rPr>
          <w:rFonts w:hint="eastAsia" w:ascii="仿宋" w:hAnsi="仿宋" w:eastAsia="仿宋"/>
          <w:sz w:val="32"/>
          <w:szCs w:val="32"/>
          <w:lang w:val="en-US" w:eastAsia="zh-CN"/>
        </w:rPr>
        <w:t>452.55</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2024年上年结转资金大幅度下降</w:t>
      </w:r>
      <w:r>
        <w:rPr>
          <w:rFonts w:hint="eastAsia" w:ascii="仿宋" w:hAnsi="仿宋" w:eastAsia="仿宋"/>
          <w:sz w:val="32"/>
          <w:szCs w:val="32"/>
        </w:rPr>
        <w:t>。收入包括：一般公共预算当年拨款收入</w:t>
      </w:r>
      <w:r>
        <w:rPr>
          <w:rFonts w:hint="eastAsia" w:ascii="仿宋" w:hAnsi="仿宋" w:eastAsia="仿宋"/>
          <w:sz w:val="32"/>
          <w:szCs w:val="32"/>
          <w:u w:val="single"/>
          <w:lang w:val="en-US" w:eastAsia="zh-CN"/>
        </w:rPr>
        <w:t>366.38</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lang w:val="en-US" w:eastAsia="zh-CN"/>
        </w:rPr>
        <w:t>0</w:t>
      </w:r>
      <w:r>
        <w:rPr>
          <w:rFonts w:hint="eastAsia" w:ascii="仿宋" w:hAnsi="仿宋" w:eastAsia="仿宋"/>
          <w:sz w:val="32"/>
          <w:szCs w:val="32"/>
        </w:rPr>
        <w:t>万元、上年结转</w:t>
      </w:r>
      <w:r>
        <w:rPr>
          <w:rFonts w:hint="eastAsia" w:ascii="仿宋" w:hAnsi="仿宋" w:eastAsia="仿宋"/>
          <w:sz w:val="32"/>
          <w:szCs w:val="32"/>
          <w:u w:val="none"/>
          <w:lang w:val="en-US" w:eastAsia="zh-CN"/>
        </w:rPr>
        <w:t>4.12</w:t>
      </w:r>
      <w:r>
        <w:rPr>
          <w:rFonts w:hint="eastAsia" w:ascii="仿宋" w:hAnsi="仿宋" w:eastAsia="仿宋"/>
          <w:sz w:val="32"/>
          <w:szCs w:val="32"/>
        </w:rPr>
        <w:t>万</w:t>
      </w:r>
      <w:r>
        <w:rPr>
          <w:rFonts w:hint="eastAsia" w:ascii="仿宋" w:hAnsi="仿宋" w:eastAsia="仿宋"/>
          <w:sz w:val="32"/>
          <w:szCs w:val="32"/>
          <w:lang w:eastAsia="zh-CN"/>
        </w:rPr>
        <w:t>元</w:t>
      </w:r>
      <w:r>
        <w:rPr>
          <w:rFonts w:hint="eastAsia" w:ascii="仿宋" w:hAnsi="仿宋" w:eastAsia="仿宋"/>
          <w:sz w:val="32"/>
          <w:szCs w:val="32"/>
        </w:rPr>
        <w:t>；支出包括：</w:t>
      </w:r>
      <w:r>
        <w:rPr>
          <w:rFonts w:hint="eastAsia" w:ascii="仿宋" w:hAnsi="仿宋" w:eastAsia="仿宋"/>
          <w:sz w:val="32"/>
          <w:szCs w:val="32"/>
          <w:u w:val="none"/>
        </w:rPr>
        <w:t>社会保障和就业支出</w:t>
      </w:r>
      <w:r>
        <w:rPr>
          <w:rFonts w:hint="eastAsia" w:ascii="仿宋" w:hAnsi="仿宋" w:eastAsia="仿宋"/>
          <w:sz w:val="32"/>
          <w:szCs w:val="32"/>
          <w:u w:val="none"/>
          <w:lang w:val="en-US" w:eastAsia="zh-CN"/>
        </w:rPr>
        <w:t>352.77</w:t>
      </w:r>
      <w:r>
        <w:rPr>
          <w:rFonts w:hint="eastAsia" w:ascii="仿宋" w:hAnsi="仿宋" w:eastAsia="仿宋"/>
          <w:sz w:val="32"/>
          <w:szCs w:val="32"/>
          <w:u w:val="none"/>
        </w:rPr>
        <w:t>万元</w:t>
      </w:r>
      <w:r>
        <w:rPr>
          <w:rFonts w:hint="eastAsia" w:ascii="仿宋" w:hAnsi="仿宋" w:eastAsia="仿宋"/>
          <w:sz w:val="32"/>
          <w:szCs w:val="32"/>
          <w:u w:val="none"/>
          <w:lang w:eastAsia="zh-CN"/>
        </w:rPr>
        <w:t>、</w:t>
      </w:r>
      <w:r>
        <w:rPr>
          <w:rFonts w:hint="eastAsia" w:ascii="仿宋" w:hAnsi="仿宋" w:eastAsia="仿宋"/>
          <w:sz w:val="32"/>
          <w:szCs w:val="32"/>
          <w:u w:val="none"/>
        </w:rPr>
        <w:t>卫生健康支出</w:t>
      </w:r>
      <w:r>
        <w:rPr>
          <w:rFonts w:hint="eastAsia" w:ascii="仿宋" w:hAnsi="仿宋" w:eastAsia="仿宋"/>
          <w:sz w:val="32"/>
          <w:szCs w:val="32"/>
          <w:u w:val="none"/>
          <w:lang w:val="en-US" w:eastAsia="zh-CN"/>
        </w:rPr>
        <w:t>7.6</w:t>
      </w:r>
      <w:r>
        <w:rPr>
          <w:rFonts w:hint="eastAsia" w:ascii="仿宋" w:hAnsi="仿宋" w:eastAsia="仿宋"/>
          <w:sz w:val="32"/>
          <w:szCs w:val="32"/>
          <w:u w:val="none"/>
        </w:rPr>
        <w:t>万元，住房保障支出</w:t>
      </w:r>
      <w:r>
        <w:rPr>
          <w:rFonts w:hint="eastAsia" w:ascii="仿宋" w:hAnsi="仿宋" w:eastAsia="仿宋"/>
          <w:sz w:val="32"/>
          <w:szCs w:val="32"/>
          <w:u w:val="none"/>
          <w:lang w:val="en-US" w:eastAsia="zh-CN"/>
        </w:rPr>
        <w:t>10.12</w:t>
      </w:r>
      <w:r>
        <w:rPr>
          <w:rFonts w:hint="eastAsia" w:ascii="仿宋" w:hAnsi="仿宋" w:eastAsia="仿宋"/>
          <w:sz w:val="32"/>
          <w:szCs w:val="32"/>
          <w:u w:val="none"/>
        </w:rPr>
        <w:t>万元，其他支出</w:t>
      </w:r>
      <w:r>
        <w:rPr>
          <w:rFonts w:hint="eastAsia" w:ascii="仿宋" w:hAnsi="仿宋" w:eastAsia="仿宋"/>
          <w:sz w:val="32"/>
          <w:szCs w:val="32"/>
          <w:u w:val="none"/>
          <w:lang w:val="en-US" w:eastAsia="zh-CN"/>
        </w:rPr>
        <w:t>0</w:t>
      </w:r>
      <w:r>
        <w:rPr>
          <w:rFonts w:hint="eastAsia" w:ascii="仿宋" w:hAnsi="仿宋" w:eastAsia="仿宋"/>
          <w:sz w:val="32"/>
          <w:szCs w:val="32"/>
          <w:u w:val="none"/>
        </w:rPr>
        <w:t>万元</w:t>
      </w:r>
      <w:r>
        <w:rPr>
          <w:rFonts w:hint="eastAsia" w:ascii="仿宋" w:hAnsi="仿宋" w:eastAsia="仿宋"/>
          <w:sz w:val="32"/>
          <w:szCs w:val="32"/>
        </w:rPr>
        <w:t>。</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五、一般公共预算支出总体情况</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楷体" w:hAnsi="楷体" w:eastAsia="楷体"/>
          <w:sz w:val="32"/>
          <w:szCs w:val="32"/>
        </w:rPr>
      </w:pPr>
      <w:r>
        <w:rPr>
          <w:rFonts w:hint="eastAsia" w:ascii="楷体" w:hAnsi="楷体" w:eastAsia="楷体"/>
          <w:sz w:val="32"/>
          <w:szCs w:val="32"/>
        </w:rPr>
        <w:t>（一）一般公共预算当年拨款规模变化情况。</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default" w:ascii="仿宋" w:hAnsi="仿宋" w:eastAsia="仿宋"/>
          <w:sz w:val="32"/>
          <w:szCs w:val="32"/>
          <w:lang w:val="en-US"/>
        </w:rPr>
      </w:pPr>
      <w:r>
        <w:rPr>
          <w:rFonts w:hint="eastAsia" w:ascii="仿宋" w:hAnsi="仿宋" w:eastAsia="仿宋"/>
          <w:sz w:val="32"/>
          <w:szCs w:val="32"/>
        </w:rPr>
        <w:t>一般公共预算当年拨款</w:t>
      </w:r>
      <w:r>
        <w:rPr>
          <w:rFonts w:hint="eastAsia" w:ascii="仿宋" w:hAnsi="仿宋" w:eastAsia="仿宋"/>
          <w:sz w:val="32"/>
          <w:szCs w:val="32"/>
          <w:lang w:val="en-US" w:eastAsia="zh-CN"/>
        </w:rPr>
        <w:t>370.49</w:t>
      </w:r>
      <w:r>
        <w:rPr>
          <w:rFonts w:hint="eastAsia" w:ascii="仿宋" w:hAnsi="仿宋" w:eastAsia="仿宋"/>
          <w:sz w:val="32"/>
          <w:szCs w:val="32"/>
        </w:rPr>
        <w:t>万元,比2023 年执行数</w:t>
      </w:r>
      <w:r>
        <w:rPr>
          <w:rFonts w:hint="eastAsia" w:ascii="仿宋" w:hAnsi="仿宋" w:eastAsia="仿宋"/>
          <w:sz w:val="32"/>
          <w:szCs w:val="32"/>
          <w:lang w:eastAsia="zh-CN"/>
        </w:rPr>
        <w:t>减少</w:t>
      </w:r>
      <w:r>
        <w:rPr>
          <w:rFonts w:hint="eastAsia" w:ascii="仿宋" w:hAnsi="仿宋" w:eastAsia="仿宋"/>
          <w:sz w:val="32"/>
          <w:szCs w:val="32"/>
          <w:lang w:val="en-US" w:eastAsia="zh-CN"/>
        </w:rPr>
        <w:t>46.24</w:t>
      </w:r>
      <w:r>
        <w:rPr>
          <w:rFonts w:hint="eastAsia" w:ascii="仿宋" w:hAnsi="仿宋" w:eastAsia="仿宋"/>
          <w:sz w:val="32"/>
          <w:szCs w:val="32"/>
        </w:rPr>
        <w:t>万元，主要原因</w:t>
      </w:r>
      <w:r>
        <w:rPr>
          <w:rFonts w:hint="eastAsia" w:ascii="仿宋" w:hAnsi="仿宋" w:eastAsia="仿宋"/>
          <w:sz w:val="32"/>
          <w:szCs w:val="32"/>
          <w:lang w:eastAsia="zh-CN"/>
        </w:rPr>
        <w:t>：项目支出有所减少。</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楷体" w:hAnsi="楷体" w:eastAsia="楷体"/>
          <w:sz w:val="32"/>
          <w:szCs w:val="32"/>
        </w:rPr>
      </w:pPr>
      <w:r>
        <w:rPr>
          <w:rFonts w:hint="eastAsia" w:ascii="楷体" w:hAnsi="楷体" w:eastAsia="楷体"/>
          <w:sz w:val="32"/>
          <w:szCs w:val="32"/>
        </w:rPr>
        <w:t>（二）一般公共预算当年拨款结构情况。</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default" w:ascii="仿宋" w:hAnsi="仿宋" w:eastAsia="仿宋"/>
          <w:sz w:val="32"/>
          <w:szCs w:val="32"/>
          <w:lang w:val="en-US" w:eastAsia="zh-CN"/>
        </w:rPr>
      </w:pPr>
      <w:r>
        <w:rPr>
          <w:rFonts w:hint="eastAsia" w:ascii="仿宋" w:hAnsi="仿宋" w:eastAsia="仿宋"/>
          <w:sz w:val="32"/>
          <w:szCs w:val="32"/>
        </w:rPr>
        <w:t>一般公共预算当年拨款</w:t>
      </w:r>
      <w:r>
        <w:rPr>
          <w:rFonts w:hint="eastAsia" w:ascii="仿宋" w:hAnsi="仿宋" w:eastAsia="仿宋"/>
          <w:sz w:val="32"/>
          <w:szCs w:val="32"/>
          <w:lang w:val="en-US" w:eastAsia="zh-CN"/>
        </w:rPr>
        <w:t>370.49</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一般公共预算</w:t>
      </w:r>
      <w:r>
        <w:rPr>
          <w:rFonts w:hint="eastAsia" w:ascii="仿宋" w:hAnsi="仿宋" w:eastAsia="仿宋"/>
          <w:sz w:val="32"/>
          <w:szCs w:val="32"/>
          <w:lang w:eastAsia="zh-CN"/>
        </w:rPr>
        <w:t>：</w:t>
      </w:r>
      <w:r>
        <w:rPr>
          <w:rFonts w:hint="eastAsia" w:ascii="仿宋" w:hAnsi="仿宋" w:eastAsia="仿宋"/>
          <w:sz w:val="32"/>
          <w:szCs w:val="32"/>
          <w:lang w:val="en-US" w:eastAsia="zh-CN"/>
        </w:rPr>
        <w:t>370.49万元、政府性基金：0万元，其中：</w:t>
      </w:r>
      <w:r>
        <w:rPr>
          <w:rFonts w:hint="eastAsia" w:ascii="仿宋" w:hAnsi="仿宋" w:eastAsia="仿宋"/>
          <w:sz w:val="32"/>
          <w:szCs w:val="32"/>
          <w:lang w:eastAsia="zh-CN"/>
        </w:rPr>
        <w:t>社</w:t>
      </w:r>
      <w:r>
        <w:rPr>
          <w:rFonts w:hint="eastAsia" w:ascii="仿宋" w:hAnsi="仿宋" w:eastAsia="仿宋"/>
          <w:sz w:val="32"/>
          <w:szCs w:val="32"/>
          <w:u w:val="none"/>
        </w:rPr>
        <w:t>会保障和就业支出</w:t>
      </w:r>
      <w:r>
        <w:rPr>
          <w:rFonts w:hint="eastAsia" w:ascii="仿宋" w:hAnsi="仿宋" w:eastAsia="仿宋"/>
          <w:sz w:val="32"/>
          <w:szCs w:val="32"/>
          <w:u w:val="none"/>
          <w:lang w:val="en-US" w:eastAsia="zh-CN"/>
        </w:rPr>
        <w:t>352.77</w:t>
      </w:r>
      <w:r>
        <w:rPr>
          <w:rFonts w:hint="eastAsia" w:ascii="仿宋" w:hAnsi="仿宋" w:eastAsia="仿宋"/>
          <w:sz w:val="32"/>
          <w:szCs w:val="32"/>
          <w:u w:val="none"/>
        </w:rPr>
        <w:t>万元</w:t>
      </w:r>
      <w:r>
        <w:rPr>
          <w:rFonts w:hint="eastAsia" w:ascii="仿宋" w:hAnsi="仿宋" w:eastAsia="仿宋"/>
          <w:sz w:val="32"/>
          <w:szCs w:val="32"/>
          <w:u w:val="none"/>
          <w:lang w:eastAsia="zh-CN"/>
        </w:rPr>
        <w:t>、</w:t>
      </w:r>
      <w:r>
        <w:rPr>
          <w:rFonts w:hint="eastAsia" w:ascii="仿宋" w:hAnsi="仿宋" w:eastAsia="仿宋"/>
          <w:sz w:val="32"/>
          <w:szCs w:val="32"/>
        </w:rPr>
        <w:t>占</w:t>
      </w:r>
      <w:r>
        <w:rPr>
          <w:rFonts w:hint="eastAsia" w:ascii="仿宋" w:hAnsi="仿宋" w:eastAsia="仿宋"/>
          <w:sz w:val="32"/>
          <w:szCs w:val="32"/>
          <w:u w:val="none"/>
          <w:lang w:val="en-US" w:eastAsia="zh-CN"/>
        </w:rPr>
        <w:t>95.2</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u w:val="none"/>
        </w:rPr>
        <w:t>卫生健康支出</w:t>
      </w:r>
      <w:r>
        <w:rPr>
          <w:rFonts w:hint="eastAsia" w:ascii="仿宋" w:hAnsi="仿宋" w:eastAsia="仿宋"/>
          <w:sz w:val="32"/>
          <w:szCs w:val="32"/>
          <w:u w:val="none"/>
          <w:lang w:val="en-US" w:eastAsia="zh-CN"/>
        </w:rPr>
        <w:t>7.6</w:t>
      </w:r>
      <w:r>
        <w:rPr>
          <w:rFonts w:hint="eastAsia" w:ascii="仿宋" w:hAnsi="仿宋" w:eastAsia="仿宋"/>
          <w:sz w:val="32"/>
          <w:szCs w:val="32"/>
          <w:u w:val="none"/>
        </w:rPr>
        <w:t>万元</w:t>
      </w:r>
      <w:r>
        <w:rPr>
          <w:rFonts w:hint="eastAsia" w:ascii="仿宋" w:hAnsi="仿宋" w:eastAsia="仿宋"/>
          <w:sz w:val="32"/>
          <w:szCs w:val="32"/>
          <w:u w:val="none"/>
          <w:lang w:eastAsia="zh-CN"/>
        </w:rPr>
        <w:t>、</w:t>
      </w:r>
      <w:r>
        <w:rPr>
          <w:rFonts w:hint="eastAsia" w:ascii="仿宋" w:hAnsi="仿宋" w:eastAsia="仿宋"/>
          <w:sz w:val="32"/>
          <w:szCs w:val="32"/>
        </w:rPr>
        <w:t>占</w:t>
      </w:r>
      <w:r>
        <w:rPr>
          <w:rFonts w:hint="eastAsia" w:ascii="仿宋" w:hAnsi="仿宋" w:eastAsia="仿宋"/>
          <w:sz w:val="32"/>
          <w:szCs w:val="32"/>
          <w:lang w:val="en-US" w:eastAsia="zh-CN"/>
        </w:rPr>
        <w:t>2.1</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u w:val="none"/>
        </w:rPr>
        <w:t>住房保障支出</w:t>
      </w:r>
      <w:r>
        <w:rPr>
          <w:rFonts w:hint="eastAsia" w:ascii="仿宋" w:hAnsi="仿宋" w:eastAsia="仿宋"/>
          <w:sz w:val="32"/>
          <w:szCs w:val="32"/>
          <w:u w:val="none"/>
          <w:lang w:val="en-US" w:eastAsia="zh-CN"/>
        </w:rPr>
        <w:t>10.12</w:t>
      </w:r>
      <w:r>
        <w:rPr>
          <w:rFonts w:hint="eastAsia" w:ascii="仿宋" w:hAnsi="仿宋" w:eastAsia="仿宋"/>
          <w:sz w:val="32"/>
          <w:szCs w:val="32"/>
          <w:u w:val="none"/>
        </w:rPr>
        <w:t>万元</w:t>
      </w:r>
      <w:r>
        <w:rPr>
          <w:rFonts w:hint="eastAsia" w:ascii="仿宋" w:hAnsi="仿宋" w:eastAsia="仿宋"/>
          <w:sz w:val="32"/>
          <w:szCs w:val="32"/>
          <w:u w:val="none"/>
          <w:lang w:eastAsia="zh-CN"/>
        </w:rPr>
        <w:t>、</w:t>
      </w:r>
      <w:r>
        <w:rPr>
          <w:rFonts w:hint="eastAsia" w:ascii="仿宋" w:hAnsi="仿宋" w:eastAsia="仿宋"/>
          <w:sz w:val="32"/>
          <w:szCs w:val="32"/>
        </w:rPr>
        <w:t>占</w:t>
      </w:r>
      <w:r>
        <w:rPr>
          <w:rFonts w:hint="eastAsia" w:ascii="仿宋" w:hAnsi="仿宋" w:eastAsia="仿宋"/>
          <w:sz w:val="32"/>
          <w:szCs w:val="32"/>
          <w:lang w:val="en-US" w:eastAsia="zh-CN"/>
        </w:rPr>
        <w:t>2.7</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u w:val="none"/>
        </w:rPr>
        <w:t>其他支出</w:t>
      </w:r>
      <w:r>
        <w:rPr>
          <w:rFonts w:hint="eastAsia" w:ascii="仿宋" w:hAnsi="仿宋" w:eastAsia="仿宋"/>
          <w:sz w:val="32"/>
          <w:szCs w:val="32"/>
          <w:u w:val="none"/>
          <w:lang w:val="en-US" w:eastAsia="zh-CN"/>
        </w:rPr>
        <w:t>0</w:t>
      </w:r>
      <w:r>
        <w:rPr>
          <w:rFonts w:hint="eastAsia" w:ascii="仿宋" w:hAnsi="仿宋" w:eastAsia="仿宋"/>
          <w:sz w:val="32"/>
          <w:szCs w:val="32"/>
          <w:u w:val="none"/>
        </w:rPr>
        <w:t>万</w:t>
      </w:r>
      <w:r>
        <w:rPr>
          <w:rFonts w:hint="eastAsia" w:ascii="仿宋" w:hAnsi="仿宋" w:eastAsia="仿宋"/>
          <w:sz w:val="32"/>
          <w:szCs w:val="32"/>
          <w:u w:val="none"/>
          <w:lang w:eastAsia="zh-CN"/>
        </w:rPr>
        <w:t>元</w:t>
      </w:r>
      <w:r>
        <w:rPr>
          <w:rFonts w:hint="eastAsia" w:ascii="楷体" w:hAnsi="楷体" w:eastAsia="楷体"/>
          <w:sz w:val="32"/>
          <w:szCs w:val="32"/>
        </w:rPr>
        <w:t>。</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楷体" w:hAnsi="楷体" w:eastAsia="楷体"/>
          <w:sz w:val="32"/>
          <w:szCs w:val="32"/>
        </w:rPr>
      </w:pPr>
      <w:r>
        <w:rPr>
          <w:rFonts w:hint="eastAsia" w:ascii="仿宋" w:hAnsi="仿宋" w:eastAsia="仿宋"/>
          <w:sz w:val="32"/>
          <w:szCs w:val="32"/>
        </w:rPr>
        <w:t xml:space="preserve">  </w:t>
      </w:r>
      <w:r>
        <w:rPr>
          <w:rFonts w:hint="eastAsia" w:ascii="楷体" w:hAnsi="楷体" w:eastAsia="楷体"/>
          <w:sz w:val="32"/>
          <w:szCs w:val="32"/>
        </w:rPr>
        <w:t>（三）一般公共预算当年拨款具体使用情况。</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u w:val="none"/>
        </w:rPr>
      </w:pPr>
      <w:r>
        <w:rPr>
          <w:rFonts w:hint="eastAsia" w:ascii="仿宋" w:hAnsi="仿宋" w:eastAsia="仿宋"/>
          <w:sz w:val="32"/>
          <w:szCs w:val="32"/>
          <w:u w:val="none"/>
        </w:rPr>
        <w:t>1.社会保障和就业支出（类）202</w:t>
      </w:r>
      <w:r>
        <w:rPr>
          <w:rFonts w:hint="eastAsia" w:ascii="仿宋" w:hAnsi="仿宋" w:eastAsia="仿宋"/>
          <w:sz w:val="32"/>
          <w:szCs w:val="32"/>
          <w:u w:val="none"/>
          <w:lang w:val="en-US" w:eastAsia="zh-CN"/>
        </w:rPr>
        <w:t>4</w:t>
      </w:r>
      <w:r>
        <w:rPr>
          <w:rFonts w:hint="eastAsia" w:ascii="仿宋" w:hAnsi="仿宋" w:eastAsia="仿宋"/>
          <w:sz w:val="32"/>
          <w:szCs w:val="32"/>
          <w:u w:val="none"/>
        </w:rPr>
        <w:t>年预算数为</w:t>
      </w:r>
      <w:r>
        <w:rPr>
          <w:rFonts w:hint="eastAsia" w:ascii="仿宋" w:hAnsi="仿宋" w:eastAsia="仿宋"/>
          <w:sz w:val="32"/>
          <w:szCs w:val="32"/>
          <w:u w:val="none"/>
          <w:lang w:val="en-US" w:eastAsia="zh-CN"/>
        </w:rPr>
        <w:t>352.77</w:t>
      </w:r>
      <w:r>
        <w:rPr>
          <w:rFonts w:hint="eastAsia" w:ascii="仿宋" w:hAnsi="仿宋" w:eastAsia="仿宋"/>
          <w:sz w:val="32"/>
          <w:szCs w:val="32"/>
          <w:u w:val="none"/>
        </w:rPr>
        <w:t>万元，比202</w:t>
      </w:r>
      <w:r>
        <w:rPr>
          <w:rFonts w:hint="eastAsia" w:ascii="仿宋" w:hAnsi="仿宋" w:eastAsia="仿宋"/>
          <w:sz w:val="32"/>
          <w:szCs w:val="32"/>
          <w:u w:val="none"/>
          <w:lang w:val="en-US" w:eastAsia="zh-CN"/>
        </w:rPr>
        <w:t>3</w:t>
      </w:r>
      <w:r>
        <w:rPr>
          <w:rFonts w:hint="eastAsia" w:ascii="仿宋" w:hAnsi="仿宋" w:eastAsia="仿宋"/>
          <w:sz w:val="32"/>
          <w:szCs w:val="32"/>
          <w:u w:val="none"/>
        </w:rPr>
        <w:t>年执行数</w:t>
      </w:r>
      <w:r>
        <w:rPr>
          <w:rFonts w:hint="eastAsia" w:ascii="仿宋" w:hAnsi="仿宋" w:eastAsia="仿宋"/>
          <w:sz w:val="32"/>
          <w:szCs w:val="32"/>
          <w:u w:val="none"/>
          <w:lang w:eastAsia="zh-CN"/>
        </w:rPr>
        <w:t>减少</w:t>
      </w:r>
      <w:r>
        <w:rPr>
          <w:rFonts w:hint="eastAsia" w:ascii="仿宋" w:hAnsi="仿宋" w:eastAsia="仿宋"/>
          <w:sz w:val="32"/>
          <w:szCs w:val="32"/>
          <w:u w:val="none"/>
          <w:lang w:val="en-US" w:eastAsia="zh-CN"/>
        </w:rPr>
        <w:t>46.27</w:t>
      </w:r>
      <w:r>
        <w:rPr>
          <w:rFonts w:hint="eastAsia" w:ascii="仿宋" w:hAnsi="仿宋" w:eastAsia="仿宋"/>
          <w:sz w:val="32"/>
          <w:szCs w:val="32"/>
          <w:u w:val="none"/>
        </w:rPr>
        <w:t>万元，</w:t>
      </w:r>
      <w:r>
        <w:rPr>
          <w:rFonts w:hint="eastAsia" w:ascii="仿宋" w:hAnsi="仿宋" w:eastAsia="仿宋"/>
          <w:sz w:val="32"/>
          <w:szCs w:val="32"/>
          <w:u w:val="none"/>
          <w:lang w:eastAsia="zh-CN"/>
        </w:rPr>
        <w:t>下降</w:t>
      </w:r>
      <w:r>
        <w:rPr>
          <w:rFonts w:hint="eastAsia" w:ascii="仿宋" w:hAnsi="仿宋" w:eastAsia="仿宋"/>
          <w:sz w:val="32"/>
          <w:szCs w:val="32"/>
          <w:u w:val="none"/>
          <w:lang w:val="en-US" w:eastAsia="zh-CN"/>
        </w:rPr>
        <w:t>12</w:t>
      </w:r>
      <w:r>
        <w:rPr>
          <w:rFonts w:hint="eastAsia" w:ascii="仿宋" w:hAnsi="仿宋" w:eastAsia="仿宋"/>
          <w:sz w:val="32"/>
          <w:szCs w:val="32"/>
          <w:u w:val="none"/>
        </w:rPr>
        <w:t>%。主要是</w:t>
      </w:r>
      <w:r>
        <w:rPr>
          <w:rFonts w:hint="eastAsia" w:ascii="仿宋" w:hAnsi="仿宋" w:eastAsia="仿宋"/>
          <w:sz w:val="32"/>
          <w:szCs w:val="32"/>
          <w:u w:val="none"/>
          <w:lang w:eastAsia="zh-CN"/>
        </w:rPr>
        <w:t>社会保险类功能科目预算调整，人员经费减少</w:t>
      </w:r>
      <w:r>
        <w:rPr>
          <w:rFonts w:hint="eastAsia" w:ascii="仿宋" w:hAnsi="仿宋" w:eastAsia="仿宋"/>
          <w:sz w:val="32"/>
          <w:szCs w:val="32"/>
          <w:u w:val="none"/>
        </w:rPr>
        <w:t>。</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sz w:val="32"/>
          <w:szCs w:val="32"/>
          <w:u w:val="none"/>
        </w:rPr>
      </w:pPr>
      <w:r>
        <w:rPr>
          <w:rFonts w:hint="eastAsia" w:ascii="仿宋" w:hAnsi="仿宋" w:eastAsia="仿宋"/>
          <w:sz w:val="32"/>
          <w:szCs w:val="32"/>
          <w:u w:val="none"/>
        </w:rPr>
        <w:t>2.卫生健康支出（类）202</w:t>
      </w:r>
      <w:r>
        <w:rPr>
          <w:rFonts w:hint="eastAsia" w:ascii="仿宋" w:hAnsi="仿宋" w:eastAsia="仿宋"/>
          <w:sz w:val="32"/>
          <w:szCs w:val="32"/>
          <w:u w:val="none"/>
          <w:lang w:val="en-US" w:eastAsia="zh-CN"/>
        </w:rPr>
        <w:t>4</w:t>
      </w:r>
      <w:r>
        <w:rPr>
          <w:rFonts w:hint="eastAsia" w:ascii="仿宋" w:hAnsi="仿宋" w:eastAsia="仿宋"/>
          <w:sz w:val="32"/>
          <w:szCs w:val="32"/>
          <w:u w:val="none"/>
        </w:rPr>
        <w:t>年预算数为</w:t>
      </w:r>
      <w:r>
        <w:rPr>
          <w:rFonts w:hint="eastAsia" w:ascii="仿宋" w:hAnsi="仿宋" w:eastAsia="仿宋"/>
          <w:sz w:val="32"/>
          <w:szCs w:val="32"/>
          <w:u w:val="none"/>
          <w:lang w:val="en-US" w:eastAsia="zh-CN"/>
        </w:rPr>
        <w:t>7.6</w:t>
      </w:r>
      <w:r>
        <w:rPr>
          <w:rFonts w:hint="eastAsia" w:ascii="仿宋" w:hAnsi="仿宋" w:eastAsia="仿宋"/>
          <w:sz w:val="32"/>
          <w:szCs w:val="32"/>
          <w:u w:val="none"/>
        </w:rPr>
        <w:t>万元，比202</w:t>
      </w:r>
      <w:r>
        <w:rPr>
          <w:rFonts w:hint="eastAsia" w:ascii="仿宋" w:hAnsi="仿宋" w:eastAsia="仿宋"/>
          <w:sz w:val="32"/>
          <w:szCs w:val="32"/>
          <w:u w:val="none"/>
          <w:lang w:val="en-US" w:eastAsia="zh-CN"/>
        </w:rPr>
        <w:t>3</w:t>
      </w:r>
      <w:r>
        <w:rPr>
          <w:rFonts w:hint="eastAsia" w:ascii="仿宋" w:hAnsi="仿宋" w:eastAsia="仿宋"/>
          <w:sz w:val="32"/>
          <w:szCs w:val="32"/>
          <w:u w:val="none"/>
        </w:rPr>
        <w:t>年执行数</w:t>
      </w:r>
      <w:r>
        <w:rPr>
          <w:rFonts w:hint="eastAsia" w:ascii="仿宋" w:hAnsi="仿宋" w:eastAsia="仿宋"/>
          <w:sz w:val="32"/>
          <w:szCs w:val="32"/>
          <w:u w:val="none"/>
          <w:lang w:eastAsia="zh-CN"/>
        </w:rPr>
        <w:t>增加</w:t>
      </w:r>
      <w:r>
        <w:rPr>
          <w:rFonts w:hint="eastAsia" w:ascii="仿宋" w:hAnsi="仿宋" w:eastAsia="仿宋"/>
          <w:sz w:val="32"/>
          <w:szCs w:val="32"/>
          <w:u w:val="none"/>
          <w:lang w:val="en-US" w:eastAsia="zh-CN"/>
        </w:rPr>
        <w:t>0.01</w:t>
      </w:r>
      <w:r>
        <w:rPr>
          <w:rFonts w:hint="eastAsia" w:ascii="仿宋" w:hAnsi="仿宋" w:eastAsia="仿宋"/>
          <w:sz w:val="32"/>
          <w:szCs w:val="32"/>
          <w:u w:val="none"/>
        </w:rPr>
        <w:t>万元，</w:t>
      </w:r>
      <w:r>
        <w:rPr>
          <w:rFonts w:hint="eastAsia" w:ascii="仿宋" w:hAnsi="仿宋" w:eastAsia="仿宋"/>
          <w:sz w:val="32"/>
          <w:szCs w:val="32"/>
          <w:u w:val="none"/>
          <w:lang w:eastAsia="zh-CN"/>
        </w:rPr>
        <w:t>增加</w:t>
      </w:r>
      <w:r>
        <w:rPr>
          <w:rFonts w:hint="eastAsia" w:ascii="仿宋" w:hAnsi="仿宋" w:eastAsia="仿宋"/>
          <w:sz w:val="32"/>
          <w:szCs w:val="32"/>
          <w:u w:val="none"/>
          <w:lang w:val="en-US" w:eastAsia="zh-CN"/>
        </w:rPr>
        <w:t>1</w:t>
      </w:r>
      <w:r>
        <w:rPr>
          <w:rFonts w:hint="eastAsia" w:ascii="仿宋" w:hAnsi="仿宋" w:eastAsia="仿宋"/>
          <w:sz w:val="32"/>
          <w:szCs w:val="32"/>
          <w:u w:val="none"/>
        </w:rPr>
        <w:t>%。主要是</w:t>
      </w:r>
      <w:r>
        <w:rPr>
          <w:rFonts w:hint="eastAsia" w:ascii="仿宋" w:hAnsi="仿宋" w:eastAsia="仿宋"/>
          <w:sz w:val="32"/>
          <w:szCs w:val="32"/>
          <w:u w:val="none"/>
          <w:lang w:eastAsia="zh-CN"/>
        </w:rPr>
        <w:t>上级年初预算专项经费增加</w:t>
      </w:r>
      <w:r>
        <w:rPr>
          <w:rFonts w:hint="eastAsia" w:ascii="仿宋" w:hAnsi="仿宋" w:eastAsia="仿宋"/>
          <w:sz w:val="32"/>
          <w:szCs w:val="32"/>
          <w:u w:val="none"/>
        </w:rPr>
        <w:t>。</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sz w:val="32"/>
          <w:szCs w:val="32"/>
          <w:u w:val="none"/>
        </w:rPr>
      </w:pPr>
      <w:r>
        <w:rPr>
          <w:rFonts w:hint="default" w:ascii="仿宋" w:hAnsi="仿宋" w:eastAsia="仿宋"/>
          <w:sz w:val="32"/>
          <w:szCs w:val="32"/>
          <w:u w:val="none"/>
          <w:lang w:val="en-US"/>
        </w:rPr>
        <w:t>3.</w:t>
      </w:r>
      <w:r>
        <w:rPr>
          <w:rFonts w:hint="eastAsia" w:ascii="仿宋" w:hAnsi="仿宋" w:eastAsia="仿宋"/>
          <w:sz w:val="32"/>
          <w:szCs w:val="32"/>
          <w:u w:val="none"/>
        </w:rPr>
        <w:t>住房保障支出（类）</w:t>
      </w:r>
      <w:r>
        <w:rPr>
          <w:rFonts w:hint="eastAsia" w:ascii="仿宋" w:hAnsi="仿宋" w:eastAsia="仿宋"/>
          <w:sz w:val="32"/>
          <w:szCs w:val="32"/>
          <w:u w:val="none"/>
          <w:lang w:eastAsia="zh-CN"/>
        </w:rPr>
        <w:t>2024</w:t>
      </w:r>
      <w:r>
        <w:rPr>
          <w:rFonts w:hint="eastAsia" w:ascii="仿宋" w:hAnsi="仿宋" w:eastAsia="仿宋"/>
          <w:sz w:val="32"/>
          <w:szCs w:val="32"/>
          <w:u w:val="none"/>
        </w:rPr>
        <w:t>年预算数为</w:t>
      </w:r>
      <w:r>
        <w:rPr>
          <w:rFonts w:hint="eastAsia" w:ascii="仿宋" w:hAnsi="仿宋" w:eastAsia="仿宋"/>
          <w:sz w:val="32"/>
          <w:szCs w:val="32"/>
          <w:u w:val="none"/>
          <w:lang w:val="en-US" w:eastAsia="zh-CN"/>
        </w:rPr>
        <w:t>10.12</w:t>
      </w:r>
      <w:r>
        <w:rPr>
          <w:rFonts w:hint="eastAsia" w:ascii="仿宋" w:hAnsi="仿宋" w:eastAsia="仿宋"/>
          <w:sz w:val="32"/>
          <w:szCs w:val="32"/>
          <w:u w:val="none"/>
        </w:rPr>
        <w:t>万元，比</w:t>
      </w:r>
      <w:r>
        <w:rPr>
          <w:rFonts w:hint="eastAsia" w:ascii="仿宋" w:hAnsi="仿宋" w:eastAsia="仿宋"/>
          <w:sz w:val="32"/>
          <w:szCs w:val="32"/>
          <w:u w:val="none"/>
          <w:lang w:eastAsia="zh-CN"/>
        </w:rPr>
        <w:t>2023</w:t>
      </w:r>
      <w:r>
        <w:rPr>
          <w:rFonts w:hint="eastAsia" w:ascii="仿宋" w:hAnsi="仿宋" w:eastAsia="仿宋"/>
          <w:sz w:val="32"/>
          <w:szCs w:val="32"/>
          <w:u w:val="none"/>
        </w:rPr>
        <w:t>年执行数</w:t>
      </w:r>
      <w:r>
        <w:rPr>
          <w:rFonts w:hint="eastAsia" w:ascii="仿宋" w:hAnsi="仿宋" w:eastAsia="仿宋"/>
          <w:sz w:val="32"/>
          <w:szCs w:val="32"/>
          <w:u w:val="none"/>
          <w:lang w:eastAsia="zh-CN"/>
        </w:rPr>
        <w:t>增加</w:t>
      </w:r>
      <w:r>
        <w:rPr>
          <w:rFonts w:hint="eastAsia" w:ascii="仿宋" w:hAnsi="仿宋" w:eastAsia="仿宋"/>
          <w:sz w:val="32"/>
          <w:szCs w:val="32"/>
          <w:u w:val="none"/>
          <w:lang w:val="en-US" w:eastAsia="zh-CN"/>
        </w:rPr>
        <w:t>0.03</w:t>
      </w:r>
      <w:r>
        <w:rPr>
          <w:rFonts w:hint="eastAsia" w:ascii="仿宋" w:hAnsi="仿宋" w:eastAsia="仿宋"/>
          <w:sz w:val="32"/>
          <w:szCs w:val="32"/>
          <w:u w:val="none"/>
        </w:rPr>
        <w:t>万元，</w:t>
      </w:r>
      <w:r>
        <w:rPr>
          <w:rFonts w:hint="eastAsia" w:ascii="仿宋" w:hAnsi="仿宋" w:eastAsia="仿宋"/>
          <w:sz w:val="32"/>
          <w:szCs w:val="32"/>
          <w:u w:val="none"/>
          <w:lang w:eastAsia="zh-CN"/>
        </w:rPr>
        <w:t>增加</w:t>
      </w:r>
      <w:r>
        <w:rPr>
          <w:rFonts w:hint="eastAsia" w:ascii="仿宋" w:hAnsi="仿宋" w:eastAsia="仿宋"/>
          <w:sz w:val="32"/>
          <w:szCs w:val="32"/>
          <w:u w:val="none"/>
          <w:lang w:val="en-US" w:eastAsia="zh-CN"/>
        </w:rPr>
        <w:t>0.3</w:t>
      </w:r>
      <w:r>
        <w:rPr>
          <w:rFonts w:hint="eastAsia" w:ascii="仿宋" w:hAnsi="仿宋" w:eastAsia="仿宋"/>
          <w:sz w:val="32"/>
          <w:szCs w:val="32"/>
          <w:u w:val="none"/>
        </w:rPr>
        <w:t>%。主要是</w:t>
      </w:r>
      <w:r>
        <w:rPr>
          <w:rFonts w:hint="eastAsia" w:ascii="仿宋" w:hAnsi="仿宋" w:eastAsia="仿宋"/>
          <w:sz w:val="32"/>
          <w:szCs w:val="32"/>
          <w:u w:val="none"/>
          <w:lang w:eastAsia="zh-CN"/>
        </w:rPr>
        <w:t>社会保险类功能科目预算调整</w:t>
      </w:r>
      <w:r>
        <w:rPr>
          <w:rFonts w:hint="eastAsia" w:ascii="仿宋" w:hAnsi="仿宋" w:eastAsia="仿宋"/>
          <w:sz w:val="32"/>
          <w:szCs w:val="32"/>
          <w:u w:val="none"/>
        </w:rPr>
        <w:t>。</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r>
        <w:rPr>
          <w:rFonts w:hint="default" w:ascii="仿宋" w:hAnsi="仿宋" w:eastAsia="仿宋"/>
          <w:sz w:val="32"/>
          <w:szCs w:val="32"/>
          <w:u w:val="none"/>
          <w:lang w:val="en-US"/>
        </w:rPr>
        <w:t>4.</w:t>
      </w:r>
      <w:r>
        <w:rPr>
          <w:rFonts w:hint="eastAsia" w:ascii="仿宋" w:hAnsi="仿宋" w:eastAsia="仿宋"/>
          <w:sz w:val="32"/>
          <w:szCs w:val="32"/>
          <w:u w:val="none"/>
          <w:lang w:val="en-US" w:eastAsia="zh-CN"/>
        </w:rPr>
        <w:t>其他支出</w:t>
      </w:r>
      <w:r>
        <w:rPr>
          <w:rFonts w:hint="eastAsia" w:ascii="仿宋" w:hAnsi="仿宋" w:eastAsia="仿宋"/>
          <w:sz w:val="32"/>
          <w:szCs w:val="32"/>
          <w:u w:val="none"/>
          <w:lang w:eastAsia="zh-CN"/>
        </w:rPr>
        <w:t>2024</w:t>
      </w:r>
      <w:r>
        <w:rPr>
          <w:rFonts w:hint="eastAsia" w:ascii="仿宋" w:hAnsi="仿宋" w:eastAsia="仿宋"/>
          <w:sz w:val="32"/>
          <w:szCs w:val="32"/>
          <w:u w:val="none"/>
        </w:rPr>
        <w:t>年预算数为</w:t>
      </w:r>
      <w:r>
        <w:rPr>
          <w:rFonts w:hint="eastAsia" w:ascii="仿宋" w:hAnsi="仿宋" w:eastAsia="仿宋"/>
          <w:sz w:val="32"/>
          <w:szCs w:val="32"/>
          <w:u w:val="none"/>
          <w:lang w:val="en-US" w:eastAsia="zh-CN"/>
        </w:rPr>
        <w:t>0万元</w:t>
      </w:r>
      <w:r>
        <w:rPr>
          <w:rFonts w:hint="eastAsia" w:ascii="仿宋" w:hAnsi="仿宋" w:eastAsia="仿宋"/>
          <w:sz w:val="32"/>
          <w:szCs w:val="32"/>
          <w:u w:val="none"/>
        </w:rPr>
        <w:t>，比</w:t>
      </w:r>
      <w:r>
        <w:rPr>
          <w:rFonts w:hint="eastAsia" w:ascii="仿宋" w:hAnsi="仿宋" w:eastAsia="仿宋"/>
          <w:sz w:val="32"/>
          <w:szCs w:val="32"/>
          <w:u w:val="none"/>
          <w:lang w:eastAsia="zh-CN"/>
        </w:rPr>
        <w:t>2023</w:t>
      </w:r>
      <w:r>
        <w:rPr>
          <w:rFonts w:hint="eastAsia" w:ascii="仿宋" w:hAnsi="仿宋" w:eastAsia="仿宋"/>
          <w:sz w:val="32"/>
          <w:szCs w:val="32"/>
          <w:u w:val="none"/>
        </w:rPr>
        <w:t>年执行数</w:t>
      </w:r>
      <w:r>
        <w:rPr>
          <w:rFonts w:hint="eastAsia" w:ascii="仿宋" w:hAnsi="仿宋" w:eastAsia="仿宋"/>
          <w:sz w:val="32"/>
          <w:szCs w:val="32"/>
          <w:u w:val="none"/>
          <w:lang w:eastAsia="zh-CN"/>
        </w:rPr>
        <w:t>减少</w:t>
      </w:r>
      <w:r>
        <w:rPr>
          <w:rFonts w:hint="eastAsia" w:ascii="仿宋" w:hAnsi="仿宋" w:eastAsia="仿宋"/>
          <w:sz w:val="32"/>
          <w:szCs w:val="32"/>
          <w:u w:val="none"/>
          <w:lang w:val="en-US" w:eastAsia="zh-CN"/>
        </w:rPr>
        <w:t>406.31</w:t>
      </w:r>
      <w:r>
        <w:rPr>
          <w:rFonts w:hint="eastAsia" w:ascii="仿宋" w:hAnsi="仿宋" w:eastAsia="仿宋"/>
          <w:sz w:val="32"/>
          <w:szCs w:val="32"/>
          <w:u w:val="none"/>
        </w:rPr>
        <w:t>万元，</w:t>
      </w:r>
      <w:r>
        <w:rPr>
          <w:rFonts w:hint="eastAsia" w:ascii="仿宋" w:hAnsi="仿宋" w:eastAsia="仿宋"/>
          <w:sz w:val="32"/>
          <w:szCs w:val="32"/>
          <w:u w:val="none"/>
          <w:lang w:eastAsia="zh-CN"/>
        </w:rPr>
        <w:t>减少</w:t>
      </w:r>
      <w:r>
        <w:rPr>
          <w:rFonts w:hint="eastAsia" w:ascii="仿宋" w:hAnsi="仿宋" w:eastAsia="仿宋"/>
          <w:sz w:val="32"/>
          <w:szCs w:val="32"/>
          <w:u w:val="none"/>
          <w:lang w:val="en-US" w:eastAsia="zh-CN"/>
        </w:rPr>
        <w:t>100</w:t>
      </w:r>
      <w:r>
        <w:rPr>
          <w:rFonts w:hint="eastAsia" w:ascii="仿宋" w:hAnsi="仿宋" w:eastAsia="仿宋"/>
          <w:sz w:val="32"/>
          <w:szCs w:val="32"/>
          <w:u w:val="none"/>
        </w:rPr>
        <w:t>%。主要是</w:t>
      </w:r>
      <w:r>
        <w:rPr>
          <w:rFonts w:hint="eastAsia" w:ascii="仿宋" w:hAnsi="仿宋" w:eastAsia="仿宋"/>
          <w:sz w:val="32"/>
          <w:szCs w:val="32"/>
          <w:u w:val="none"/>
          <w:lang w:eastAsia="zh-CN"/>
        </w:rPr>
        <w:t>减少政府性基金项目。</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六、一般公共预算基本支出总体情况</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default" w:ascii="仿宋" w:hAnsi="仿宋" w:eastAsia="仿宋"/>
          <w:sz w:val="32"/>
          <w:szCs w:val="32"/>
          <w:lang w:val="en-US"/>
        </w:rPr>
      </w:pPr>
      <w:r>
        <w:rPr>
          <w:rFonts w:hint="eastAsia" w:ascii="仿宋" w:hAnsi="仿宋" w:eastAsia="仿宋"/>
          <w:sz w:val="32"/>
          <w:szCs w:val="32"/>
        </w:rPr>
        <w:t>2024年一般公共预算基本支出</w:t>
      </w:r>
      <w:r>
        <w:rPr>
          <w:rFonts w:hint="eastAsia" w:ascii="仿宋" w:hAnsi="仿宋" w:eastAsia="仿宋"/>
          <w:sz w:val="32"/>
          <w:szCs w:val="32"/>
          <w:lang w:val="en-US" w:eastAsia="zh-CN"/>
        </w:rPr>
        <w:t>131.88</w:t>
      </w:r>
      <w:r>
        <w:rPr>
          <w:rFonts w:hint="eastAsia" w:ascii="仿宋" w:hAnsi="仿宋" w:eastAsia="仿宋"/>
          <w:sz w:val="32"/>
          <w:szCs w:val="32"/>
        </w:rPr>
        <w:t>万元，其中：人员经费</w:t>
      </w:r>
      <w:r>
        <w:rPr>
          <w:rFonts w:hint="eastAsia" w:ascii="仿宋" w:hAnsi="仿宋" w:eastAsia="仿宋"/>
          <w:sz w:val="32"/>
          <w:szCs w:val="32"/>
          <w:lang w:val="en-US" w:eastAsia="zh-CN"/>
        </w:rPr>
        <w:t>122.24</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w:t>
      </w:r>
      <w:r>
        <w:rPr>
          <w:rFonts w:hint="eastAsia" w:ascii="仿宋" w:hAnsi="仿宋" w:eastAsia="仿宋"/>
          <w:sz w:val="32"/>
          <w:szCs w:val="32"/>
          <w:lang w:eastAsia="zh-CN"/>
        </w:rPr>
        <w:t>福利</w:t>
      </w:r>
      <w:r>
        <w:rPr>
          <w:rFonts w:ascii="仿宋" w:hAnsi="仿宋" w:eastAsia="仿宋"/>
          <w:sz w:val="32"/>
          <w:szCs w:val="32"/>
        </w:rPr>
        <w:t>支出</w:t>
      </w:r>
      <w:r>
        <w:rPr>
          <w:rFonts w:hint="eastAsia" w:ascii="仿宋" w:hAnsi="仿宋" w:eastAsia="仿宋"/>
          <w:sz w:val="32"/>
          <w:szCs w:val="32"/>
          <w:lang w:eastAsia="zh-CN"/>
        </w:rPr>
        <w:t>：</w:t>
      </w:r>
      <w:r>
        <w:rPr>
          <w:rFonts w:hint="eastAsia" w:ascii="仿宋" w:hAnsi="仿宋" w:eastAsia="仿宋"/>
          <w:sz w:val="32"/>
          <w:szCs w:val="32"/>
          <w:lang w:val="en-US" w:eastAsia="zh-CN"/>
        </w:rPr>
        <w:t>122.24万元</w:t>
      </w:r>
      <w:r>
        <w:rPr>
          <w:rFonts w:hint="eastAsia" w:ascii="仿宋" w:hAnsi="仿宋" w:eastAsia="仿宋"/>
          <w:sz w:val="32"/>
          <w:szCs w:val="32"/>
        </w:rPr>
        <w:t>（基本工资</w:t>
      </w:r>
      <w:r>
        <w:rPr>
          <w:rFonts w:hint="eastAsia" w:ascii="仿宋" w:hAnsi="仿宋" w:eastAsia="仿宋"/>
          <w:sz w:val="32"/>
          <w:szCs w:val="32"/>
          <w:lang w:eastAsia="zh-CN"/>
        </w:rPr>
        <w:t>：</w:t>
      </w:r>
      <w:r>
        <w:rPr>
          <w:rFonts w:hint="eastAsia" w:ascii="仿宋" w:hAnsi="仿宋" w:eastAsia="仿宋"/>
          <w:sz w:val="32"/>
          <w:szCs w:val="32"/>
          <w:lang w:val="en-US" w:eastAsia="zh-CN"/>
        </w:rPr>
        <w:t>13.3万元</w:t>
      </w:r>
      <w:r>
        <w:rPr>
          <w:rFonts w:hint="eastAsia" w:ascii="仿宋" w:hAnsi="仿宋" w:eastAsia="仿宋"/>
          <w:sz w:val="32"/>
          <w:szCs w:val="32"/>
        </w:rPr>
        <w:t>、津贴补贴</w:t>
      </w:r>
      <w:r>
        <w:rPr>
          <w:rFonts w:hint="eastAsia" w:ascii="仿宋" w:hAnsi="仿宋" w:eastAsia="仿宋"/>
          <w:sz w:val="32"/>
          <w:szCs w:val="32"/>
          <w:lang w:eastAsia="zh-CN"/>
        </w:rPr>
        <w:t>：</w:t>
      </w:r>
      <w:r>
        <w:rPr>
          <w:rFonts w:hint="eastAsia" w:ascii="仿宋" w:hAnsi="仿宋" w:eastAsia="仿宋"/>
          <w:sz w:val="32"/>
          <w:szCs w:val="32"/>
          <w:lang w:val="en-US" w:eastAsia="zh-CN"/>
        </w:rPr>
        <w:t>64.72万元</w:t>
      </w:r>
      <w:r>
        <w:rPr>
          <w:rFonts w:hint="eastAsia" w:ascii="仿宋" w:hAnsi="仿宋" w:eastAsia="仿宋"/>
          <w:sz w:val="32"/>
          <w:szCs w:val="32"/>
        </w:rPr>
        <w:t>、奖金</w:t>
      </w:r>
      <w:r>
        <w:rPr>
          <w:rFonts w:hint="eastAsia" w:ascii="仿宋" w:hAnsi="仿宋" w:eastAsia="仿宋"/>
          <w:sz w:val="32"/>
          <w:szCs w:val="32"/>
          <w:lang w:eastAsia="zh-CN"/>
        </w:rPr>
        <w:t>：</w:t>
      </w:r>
      <w:r>
        <w:rPr>
          <w:rFonts w:hint="eastAsia" w:ascii="仿宋" w:hAnsi="仿宋" w:eastAsia="仿宋"/>
          <w:sz w:val="32"/>
          <w:szCs w:val="32"/>
          <w:lang w:val="en-US" w:eastAsia="zh-CN"/>
        </w:rPr>
        <w:t>6.28万元、伙食补助：1.44万元、</w:t>
      </w:r>
      <w:r>
        <w:rPr>
          <w:rFonts w:ascii="仿宋" w:hAnsi="仿宋" w:eastAsia="仿宋"/>
          <w:sz w:val="32"/>
          <w:szCs w:val="32"/>
        </w:rPr>
        <w:t>机关事业单位养老保险缴费</w:t>
      </w:r>
      <w:r>
        <w:rPr>
          <w:rFonts w:hint="eastAsia" w:ascii="仿宋" w:hAnsi="仿宋" w:eastAsia="仿宋"/>
          <w:sz w:val="32"/>
          <w:szCs w:val="32"/>
          <w:lang w:eastAsia="zh-CN"/>
        </w:rPr>
        <w:t>：</w:t>
      </w:r>
      <w:r>
        <w:rPr>
          <w:rFonts w:hint="eastAsia" w:ascii="仿宋" w:hAnsi="仿宋" w:eastAsia="仿宋"/>
          <w:sz w:val="32"/>
          <w:szCs w:val="32"/>
          <w:lang w:val="en-US" w:eastAsia="zh-CN"/>
        </w:rPr>
        <w:t>13.49万元</w:t>
      </w:r>
      <w:r>
        <w:rPr>
          <w:rFonts w:hint="eastAsia" w:ascii="仿宋" w:hAnsi="仿宋" w:eastAsia="仿宋"/>
          <w:sz w:val="32"/>
          <w:szCs w:val="32"/>
        </w:rPr>
        <w:t>、</w:t>
      </w:r>
      <w:r>
        <w:rPr>
          <w:rFonts w:ascii="仿宋" w:hAnsi="仿宋" w:eastAsia="仿宋"/>
          <w:sz w:val="32"/>
          <w:szCs w:val="32"/>
        </w:rPr>
        <w:t>职工基本医疗保险缴费</w:t>
      </w:r>
      <w:r>
        <w:rPr>
          <w:rFonts w:hint="eastAsia" w:ascii="仿宋" w:hAnsi="仿宋" w:eastAsia="仿宋"/>
          <w:sz w:val="32"/>
          <w:szCs w:val="32"/>
          <w:lang w:eastAsia="zh-CN"/>
        </w:rPr>
        <w:t>：</w:t>
      </w:r>
      <w:r>
        <w:rPr>
          <w:rFonts w:hint="eastAsia" w:ascii="仿宋" w:hAnsi="仿宋" w:eastAsia="仿宋"/>
          <w:sz w:val="32"/>
          <w:szCs w:val="32"/>
          <w:lang w:val="en-US" w:eastAsia="zh-CN"/>
        </w:rPr>
        <w:t>6.74万元</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lang w:eastAsia="zh-CN"/>
        </w:rPr>
        <w:t>：</w:t>
      </w:r>
      <w:r>
        <w:rPr>
          <w:rFonts w:hint="eastAsia" w:ascii="仿宋" w:hAnsi="仿宋" w:eastAsia="仿宋"/>
          <w:sz w:val="32"/>
          <w:szCs w:val="32"/>
          <w:lang w:val="en-US" w:eastAsia="zh-CN"/>
        </w:rPr>
        <w:t>1.35万元、住房公积金：10.12万元、医疗费0.86万元、其他工资福利支出3.94万元</w:t>
      </w:r>
      <w:r>
        <w:rPr>
          <w:rFonts w:ascii="仿宋" w:hAnsi="仿宋" w:eastAsia="仿宋"/>
          <w:sz w:val="32"/>
          <w:szCs w:val="32"/>
        </w:rPr>
        <w:t>）</w:t>
      </w:r>
      <w:r>
        <w:rPr>
          <w:rFonts w:hint="eastAsia" w:ascii="仿宋" w:hAnsi="仿宋" w:eastAsia="仿宋"/>
          <w:sz w:val="32"/>
          <w:szCs w:val="32"/>
          <w:lang w:val="en-US" w:eastAsia="zh-CN"/>
        </w:rPr>
        <w:t>。</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公用经费</w:t>
      </w:r>
      <w:r>
        <w:rPr>
          <w:rFonts w:hint="eastAsia" w:ascii="仿宋" w:hAnsi="仿宋" w:eastAsia="仿宋"/>
          <w:sz w:val="32"/>
          <w:szCs w:val="32"/>
          <w:lang w:val="en-US" w:eastAsia="zh-CN"/>
        </w:rPr>
        <w:t>9.63</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lang w:eastAsia="zh-CN"/>
        </w:rPr>
        <w:t>：</w:t>
      </w:r>
      <w:r>
        <w:rPr>
          <w:rFonts w:hint="eastAsia" w:ascii="仿宋" w:hAnsi="仿宋" w:eastAsia="仿宋"/>
          <w:sz w:val="32"/>
          <w:szCs w:val="32"/>
          <w:lang w:val="en-US" w:eastAsia="zh-CN"/>
        </w:rPr>
        <w:t>9.63万元</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lang w:eastAsia="zh-CN"/>
        </w:rPr>
        <w:t>：</w:t>
      </w:r>
      <w:r>
        <w:rPr>
          <w:rFonts w:hint="eastAsia" w:ascii="仿宋" w:hAnsi="仿宋" w:eastAsia="仿宋"/>
          <w:sz w:val="32"/>
          <w:szCs w:val="32"/>
          <w:lang w:val="en-US" w:eastAsia="zh-CN"/>
        </w:rPr>
        <w:t>0.5万元</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lang w:eastAsia="zh-CN"/>
        </w:rPr>
        <w:t>：</w:t>
      </w:r>
      <w:r>
        <w:rPr>
          <w:rFonts w:hint="eastAsia" w:ascii="仿宋" w:hAnsi="仿宋" w:eastAsia="仿宋"/>
          <w:sz w:val="32"/>
          <w:szCs w:val="32"/>
          <w:lang w:val="en-US" w:eastAsia="zh-CN"/>
        </w:rPr>
        <w:t>0.07万元</w:t>
      </w:r>
      <w:r>
        <w:rPr>
          <w:rFonts w:hint="eastAsia" w:ascii="仿宋" w:hAnsi="仿宋" w:eastAsia="仿宋"/>
          <w:sz w:val="32"/>
          <w:szCs w:val="32"/>
        </w:rPr>
        <w:t>、</w:t>
      </w:r>
      <w:r>
        <w:rPr>
          <w:rFonts w:hint="eastAsia" w:ascii="仿宋" w:hAnsi="仿宋" w:eastAsia="仿宋"/>
          <w:sz w:val="32"/>
          <w:szCs w:val="32"/>
          <w:lang w:eastAsia="zh-CN"/>
        </w:rPr>
        <w:t>电费：</w:t>
      </w:r>
      <w:r>
        <w:rPr>
          <w:rFonts w:hint="eastAsia" w:ascii="仿宋" w:hAnsi="仿宋" w:eastAsia="仿宋"/>
          <w:sz w:val="32"/>
          <w:szCs w:val="32"/>
          <w:lang w:val="en-US" w:eastAsia="zh-CN"/>
        </w:rPr>
        <w:t>1万元、</w:t>
      </w:r>
      <w:r>
        <w:rPr>
          <w:rFonts w:ascii="仿宋" w:hAnsi="仿宋" w:eastAsia="仿宋"/>
          <w:sz w:val="32"/>
          <w:szCs w:val="32"/>
        </w:rPr>
        <w:t>邮电费</w:t>
      </w:r>
      <w:r>
        <w:rPr>
          <w:rFonts w:hint="eastAsia" w:ascii="仿宋" w:hAnsi="仿宋" w:eastAsia="仿宋"/>
          <w:sz w:val="32"/>
          <w:szCs w:val="32"/>
          <w:lang w:eastAsia="zh-CN"/>
        </w:rPr>
        <w:t>：</w:t>
      </w:r>
      <w:r>
        <w:rPr>
          <w:rFonts w:hint="eastAsia" w:ascii="仿宋" w:hAnsi="仿宋" w:eastAsia="仿宋"/>
          <w:sz w:val="32"/>
          <w:szCs w:val="32"/>
          <w:lang w:val="en-US" w:eastAsia="zh-CN"/>
        </w:rPr>
        <w:t>0.11万元</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lang w:eastAsia="zh-CN"/>
        </w:rPr>
        <w:t>：</w:t>
      </w:r>
      <w:r>
        <w:rPr>
          <w:rFonts w:hint="eastAsia" w:ascii="仿宋" w:hAnsi="仿宋" w:eastAsia="仿宋"/>
          <w:sz w:val="32"/>
          <w:szCs w:val="32"/>
          <w:lang w:val="en-US" w:eastAsia="zh-CN"/>
        </w:rPr>
        <w:t>0.86万元</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lang w:eastAsia="zh-CN"/>
        </w:rPr>
        <w:t>：</w:t>
      </w:r>
      <w:r>
        <w:rPr>
          <w:rFonts w:hint="eastAsia" w:ascii="仿宋" w:hAnsi="仿宋" w:eastAsia="仿宋"/>
          <w:sz w:val="32"/>
          <w:szCs w:val="32"/>
          <w:lang w:val="en-US" w:eastAsia="zh-CN"/>
        </w:rPr>
        <w:t>1.88万元</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lang w:eastAsia="zh-CN"/>
        </w:rPr>
        <w:t>：</w:t>
      </w:r>
      <w:r>
        <w:rPr>
          <w:rFonts w:hint="eastAsia" w:ascii="仿宋" w:hAnsi="仿宋" w:eastAsia="仿宋"/>
          <w:sz w:val="32"/>
          <w:szCs w:val="32"/>
          <w:lang w:val="en-US" w:eastAsia="zh-CN"/>
        </w:rPr>
        <w:t>0.18万元</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lang w:eastAsia="zh-CN"/>
        </w:rPr>
        <w:t>：</w:t>
      </w:r>
      <w:r>
        <w:rPr>
          <w:rFonts w:hint="eastAsia" w:ascii="仿宋" w:hAnsi="仿宋" w:eastAsia="仿宋"/>
          <w:sz w:val="32"/>
          <w:szCs w:val="32"/>
          <w:lang w:val="en-US" w:eastAsia="zh-CN"/>
        </w:rPr>
        <w:t>0.37万元</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lang w:eastAsia="zh-CN"/>
        </w:rPr>
        <w:t>：</w:t>
      </w:r>
      <w:r>
        <w:rPr>
          <w:rFonts w:hint="eastAsia" w:ascii="仿宋" w:hAnsi="仿宋" w:eastAsia="仿宋"/>
          <w:sz w:val="32"/>
          <w:szCs w:val="32"/>
          <w:lang w:val="en-US" w:eastAsia="zh-CN"/>
        </w:rPr>
        <w:t>0.16万元</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lang w:eastAsia="zh-CN"/>
        </w:rPr>
        <w:t>：</w:t>
      </w:r>
      <w:r>
        <w:rPr>
          <w:rFonts w:hint="eastAsia" w:ascii="仿宋" w:hAnsi="仿宋" w:eastAsia="仿宋"/>
          <w:sz w:val="32"/>
          <w:szCs w:val="32"/>
          <w:lang w:val="en-US" w:eastAsia="zh-CN"/>
        </w:rPr>
        <w:t>0.38万元</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lang w:eastAsia="zh-CN"/>
        </w:rPr>
        <w:t>：</w:t>
      </w:r>
      <w:r>
        <w:rPr>
          <w:rFonts w:hint="eastAsia" w:ascii="仿宋" w:hAnsi="仿宋" w:eastAsia="仿宋"/>
          <w:sz w:val="32"/>
          <w:szCs w:val="32"/>
          <w:lang w:val="en-US" w:eastAsia="zh-CN"/>
        </w:rPr>
        <w:t>1.53万元</w:t>
      </w:r>
      <w:r>
        <w:rPr>
          <w:rFonts w:hint="eastAsia" w:ascii="仿宋" w:hAnsi="仿宋" w:eastAsia="仿宋"/>
          <w:sz w:val="32"/>
          <w:szCs w:val="32"/>
        </w:rPr>
        <w:t>、</w:t>
      </w:r>
      <w:r>
        <w:rPr>
          <w:rFonts w:hint="eastAsia" w:ascii="仿宋" w:hAnsi="仿宋" w:eastAsia="仿宋"/>
          <w:sz w:val="32"/>
          <w:szCs w:val="32"/>
          <w:lang w:eastAsia="zh-CN"/>
        </w:rPr>
        <w:t>公车用车运行维护费</w:t>
      </w:r>
      <w:r>
        <w:rPr>
          <w:rFonts w:hint="eastAsia" w:ascii="仿宋" w:hAnsi="仿宋" w:eastAsia="仿宋"/>
          <w:sz w:val="32"/>
          <w:szCs w:val="32"/>
          <w:lang w:val="en-US" w:eastAsia="zh-CN"/>
        </w:rPr>
        <w:t>2.6万元</w:t>
      </w:r>
      <w:r>
        <w:rPr>
          <w:rFonts w:hint="eastAsia" w:ascii="仿宋" w:hAnsi="仿宋" w:eastAsia="仿宋"/>
          <w:sz w:val="32"/>
          <w:szCs w:val="32"/>
          <w:lang w:eastAsia="zh-CN"/>
        </w:rPr>
        <w:t>）</w:t>
      </w:r>
      <w:r>
        <w:rPr>
          <w:rFonts w:hint="eastAsia" w:ascii="仿宋" w:hAnsi="仿宋" w:eastAsia="仿宋"/>
          <w:sz w:val="32"/>
          <w:szCs w:val="32"/>
        </w:rPr>
        <w:t>。</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黑体" w:hAnsi="黑体" w:eastAsia="黑体"/>
          <w:sz w:val="32"/>
          <w:szCs w:val="32"/>
          <w:highlight w:val="none"/>
        </w:rPr>
      </w:pPr>
      <w:r>
        <w:rPr>
          <w:rFonts w:hint="eastAsia" w:ascii="黑体" w:hAnsi="黑体" w:eastAsia="黑体"/>
          <w:sz w:val="32"/>
          <w:szCs w:val="32"/>
          <w:highlight w:val="none"/>
        </w:rPr>
        <w:t>七、一般公共预算“三公”经费预算总体情况</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r>
        <w:rPr>
          <w:rFonts w:hint="eastAsia" w:ascii="仿宋" w:hAnsi="仿宋" w:eastAsia="仿宋"/>
          <w:sz w:val="32"/>
          <w:szCs w:val="32"/>
          <w:lang w:eastAsia="zh-CN"/>
        </w:rPr>
        <w:t>敬老院</w:t>
      </w:r>
      <w:r>
        <w:rPr>
          <w:rFonts w:hint="eastAsia" w:ascii="仿宋" w:hAnsi="仿宋" w:eastAsia="仿宋"/>
          <w:sz w:val="32"/>
          <w:szCs w:val="32"/>
        </w:rPr>
        <w:t>2024年“三公”经费预算数为</w:t>
      </w:r>
      <w:r>
        <w:rPr>
          <w:rFonts w:hint="eastAsia" w:ascii="仿宋" w:hAnsi="仿宋" w:eastAsia="仿宋"/>
          <w:sz w:val="32"/>
          <w:szCs w:val="32"/>
          <w:lang w:val="en-US" w:eastAsia="zh-CN"/>
        </w:rPr>
        <w:t>2.76</w:t>
      </w:r>
      <w:r>
        <w:rPr>
          <w:rFonts w:hint="eastAsia" w:ascii="仿宋" w:hAnsi="仿宋" w:eastAsia="仿宋"/>
          <w:sz w:val="32"/>
          <w:szCs w:val="32"/>
        </w:rPr>
        <w:t>万元，其中：因公出国（境）费</w:t>
      </w:r>
      <w:r>
        <w:rPr>
          <w:rFonts w:hint="eastAsia" w:ascii="仿宋" w:hAnsi="仿宋" w:eastAsia="仿宋"/>
          <w:sz w:val="32"/>
          <w:szCs w:val="32"/>
          <w:lang w:val="en-US" w:eastAsia="zh-CN"/>
        </w:rPr>
        <w:t>0</w:t>
      </w:r>
      <w:r>
        <w:rPr>
          <w:rFonts w:hint="eastAsia" w:ascii="仿宋" w:hAnsi="仿宋" w:eastAsia="仿宋"/>
          <w:sz w:val="32"/>
          <w:szCs w:val="32"/>
        </w:rPr>
        <w:t>万元，公务用车购置</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lang w:val="en-US" w:eastAsia="zh-CN"/>
        </w:rPr>
        <w:t>2.6</w:t>
      </w:r>
      <w:r>
        <w:rPr>
          <w:rFonts w:hint="eastAsia" w:ascii="仿宋" w:hAnsi="仿宋" w:eastAsia="仿宋"/>
          <w:sz w:val="32"/>
          <w:szCs w:val="32"/>
        </w:rPr>
        <w:t>万元，公务接待费</w:t>
      </w:r>
      <w:r>
        <w:rPr>
          <w:rFonts w:hint="eastAsia" w:ascii="仿宋" w:hAnsi="仿宋" w:eastAsia="仿宋"/>
          <w:sz w:val="32"/>
          <w:szCs w:val="32"/>
          <w:lang w:val="en-US" w:eastAsia="zh-CN"/>
        </w:rPr>
        <w:t>0.16</w:t>
      </w:r>
      <w:r>
        <w:rPr>
          <w:rFonts w:hint="eastAsia" w:ascii="仿宋" w:hAnsi="仿宋" w:eastAsia="仿宋"/>
          <w:sz w:val="32"/>
          <w:szCs w:val="32"/>
        </w:rPr>
        <w:t>万元。“三公”经费预算比2023年</w:t>
      </w:r>
      <w:r>
        <w:rPr>
          <w:rFonts w:hint="eastAsia" w:ascii="仿宋" w:hAnsi="仿宋" w:eastAsia="仿宋"/>
          <w:sz w:val="32"/>
          <w:szCs w:val="32"/>
          <w:lang w:eastAsia="zh-CN"/>
        </w:rPr>
        <w:t>增加</w:t>
      </w:r>
      <w:r>
        <w:rPr>
          <w:rFonts w:hint="eastAsia" w:ascii="仿宋" w:hAnsi="仿宋" w:eastAsia="仿宋"/>
          <w:sz w:val="32"/>
          <w:szCs w:val="32"/>
          <w:lang w:val="en-US" w:eastAsia="zh-CN"/>
        </w:rPr>
        <w:t>2.76</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100</w:t>
      </w:r>
      <w:r>
        <w:rPr>
          <w:rFonts w:hint="eastAsia" w:ascii="仿宋" w:hAnsi="仿宋" w:eastAsia="仿宋"/>
          <w:sz w:val="32"/>
          <w:szCs w:val="32"/>
        </w:rPr>
        <w:t>%，主要原因是</w:t>
      </w:r>
      <w:r>
        <w:rPr>
          <w:rFonts w:hint="eastAsia" w:ascii="仿宋" w:hAnsi="仿宋" w:eastAsia="仿宋"/>
          <w:sz w:val="32"/>
          <w:szCs w:val="32"/>
          <w:lang w:val="en-US" w:eastAsia="zh-CN"/>
        </w:rPr>
        <w:t>2024年新增预算</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lang w:eastAsia="zh-CN"/>
        </w:rPr>
        <w:t>及</w:t>
      </w:r>
      <w:r>
        <w:rPr>
          <w:rFonts w:hint="eastAsia" w:ascii="仿宋" w:hAnsi="仿宋" w:eastAsia="仿宋"/>
          <w:sz w:val="32"/>
          <w:szCs w:val="32"/>
        </w:rPr>
        <w:t>公务接待费。</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八、政府性基金预算支出总体情况</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2024年度没有政府性基金安排的支出</w:t>
      </w:r>
      <w:r>
        <w:rPr>
          <w:rFonts w:hint="eastAsia" w:ascii="仿宋" w:hAnsi="仿宋" w:eastAsia="仿宋"/>
          <w:sz w:val="32"/>
          <w:szCs w:val="32"/>
          <w:lang w:eastAsia="zh-CN"/>
        </w:rPr>
        <w:t>。</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例如：“三公”经费预算数为</w:t>
      </w:r>
      <w:r>
        <w:rPr>
          <w:rFonts w:hint="eastAsia" w:ascii="仿宋" w:hAnsi="仿宋" w:eastAsia="仿宋"/>
          <w:sz w:val="32"/>
          <w:szCs w:val="32"/>
          <w:lang w:val="en-US" w:eastAsia="zh-CN"/>
        </w:rPr>
        <w:t>2.76</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万元，公务用车购置</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lang w:val="en-US" w:eastAsia="zh-CN"/>
        </w:rPr>
        <w:t>2.6</w:t>
      </w:r>
      <w:r>
        <w:rPr>
          <w:rFonts w:hint="eastAsia" w:ascii="仿宋" w:hAnsi="仿宋" w:eastAsia="仿宋"/>
          <w:sz w:val="32"/>
          <w:szCs w:val="32"/>
        </w:rPr>
        <w:t>万元，公务接待费</w:t>
      </w:r>
      <w:r>
        <w:rPr>
          <w:rFonts w:hint="eastAsia" w:ascii="仿宋" w:hAnsi="仿宋" w:eastAsia="仿宋"/>
          <w:sz w:val="32"/>
          <w:szCs w:val="32"/>
          <w:lang w:val="en-US" w:eastAsia="zh-CN"/>
        </w:rPr>
        <w:t>0.16</w:t>
      </w:r>
      <w:r>
        <w:rPr>
          <w:rFonts w:hint="eastAsia" w:ascii="仿宋" w:hAnsi="仿宋" w:eastAsia="仿宋"/>
          <w:sz w:val="32"/>
          <w:szCs w:val="32"/>
        </w:rPr>
        <w:t>万元。</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楷体" w:hAnsi="楷体" w:eastAsia="楷体"/>
          <w:sz w:val="32"/>
          <w:szCs w:val="32"/>
        </w:rPr>
      </w:pPr>
      <w:r>
        <w:rPr>
          <w:rFonts w:hint="eastAsia" w:ascii="楷体" w:hAnsi="楷体" w:eastAsia="楷体"/>
          <w:sz w:val="32"/>
          <w:szCs w:val="32"/>
        </w:rPr>
        <w:t>（一）机关运行经费安排使用情况说明。</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2024年我</w:t>
      </w:r>
      <w:r>
        <w:rPr>
          <w:rFonts w:hint="eastAsia" w:ascii="仿宋" w:hAnsi="仿宋" w:eastAsia="仿宋"/>
          <w:sz w:val="32"/>
          <w:szCs w:val="32"/>
          <w:u w:val="none"/>
          <w:lang w:val="en-US"/>
        </w:rPr>
        <w:t>单位的机关运行经费财政拨款预算</w:t>
      </w:r>
      <w:r>
        <w:rPr>
          <w:rFonts w:hint="eastAsia" w:ascii="仿宋" w:hAnsi="仿宋" w:eastAsia="仿宋"/>
          <w:sz w:val="32"/>
          <w:szCs w:val="32"/>
          <w:lang w:val="en-US" w:eastAsia="zh-CN"/>
        </w:rPr>
        <w:t>131.88</w:t>
      </w:r>
      <w:r>
        <w:rPr>
          <w:rFonts w:hint="eastAsia" w:ascii="仿宋" w:hAnsi="仿宋" w:eastAsia="仿宋"/>
          <w:sz w:val="32"/>
          <w:szCs w:val="32"/>
        </w:rPr>
        <w:t>万元</w:t>
      </w:r>
      <w:r>
        <w:rPr>
          <w:rFonts w:hint="eastAsia" w:ascii="仿宋" w:hAnsi="仿宋" w:eastAsia="仿宋"/>
          <w:sz w:val="32"/>
          <w:szCs w:val="32"/>
          <w:u w:val="none"/>
          <w:lang w:val="en-US"/>
        </w:rPr>
        <w:t>，比</w:t>
      </w:r>
      <w:r>
        <w:rPr>
          <w:rFonts w:hint="eastAsia" w:ascii="仿宋" w:hAnsi="仿宋" w:eastAsia="仿宋"/>
          <w:sz w:val="32"/>
          <w:szCs w:val="32"/>
          <w:u w:val="none"/>
          <w:lang w:val="en-US" w:eastAsia="zh-CN"/>
        </w:rPr>
        <w:t>2023</w:t>
      </w:r>
      <w:r>
        <w:rPr>
          <w:rFonts w:hint="eastAsia" w:ascii="仿宋" w:hAnsi="仿宋" w:eastAsia="仿宋"/>
          <w:sz w:val="32"/>
          <w:szCs w:val="32"/>
          <w:u w:val="none"/>
          <w:lang w:val="en-US"/>
        </w:rPr>
        <w:t>年预算</w:t>
      </w:r>
      <w:r>
        <w:rPr>
          <w:rFonts w:hint="eastAsia" w:ascii="仿宋" w:hAnsi="仿宋" w:eastAsia="仿宋"/>
          <w:sz w:val="32"/>
          <w:szCs w:val="32"/>
          <w:u w:val="none"/>
          <w:lang w:val="en-US" w:eastAsia="zh-CN"/>
        </w:rPr>
        <w:t>增加079</w:t>
      </w:r>
      <w:r>
        <w:rPr>
          <w:rFonts w:hint="eastAsia" w:ascii="仿宋" w:hAnsi="仿宋" w:eastAsia="仿宋"/>
          <w:sz w:val="32"/>
          <w:szCs w:val="32"/>
          <w:u w:val="none"/>
          <w:lang w:val="en-US"/>
        </w:rPr>
        <w:t>万元，</w:t>
      </w:r>
      <w:r>
        <w:rPr>
          <w:rFonts w:hint="eastAsia" w:ascii="仿宋" w:hAnsi="仿宋" w:eastAsia="仿宋"/>
          <w:sz w:val="32"/>
          <w:szCs w:val="32"/>
          <w:u w:val="none"/>
          <w:lang w:val="en-US" w:eastAsia="zh-CN"/>
        </w:rPr>
        <w:t>增加0.6</w:t>
      </w:r>
      <w:r>
        <w:rPr>
          <w:rFonts w:hint="eastAsia" w:ascii="仿宋" w:hAnsi="仿宋" w:eastAsia="仿宋"/>
          <w:sz w:val="32"/>
          <w:szCs w:val="32"/>
          <w:u w:val="none"/>
          <w:lang w:val="en-US"/>
        </w:rPr>
        <w:t>%。主要是</w:t>
      </w:r>
      <w:r>
        <w:rPr>
          <w:rFonts w:hint="eastAsia" w:ascii="仿宋" w:hAnsi="仿宋" w:eastAsia="仿宋"/>
          <w:sz w:val="32"/>
          <w:szCs w:val="32"/>
          <w:u w:val="none"/>
          <w:lang w:val="en-US" w:eastAsia="zh-CN"/>
        </w:rPr>
        <w:t>增加三公经费安排支出。</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楷体" w:hAnsi="楷体" w:eastAsia="楷体"/>
          <w:sz w:val="32"/>
          <w:szCs w:val="32"/>
        </w:rPr>
      </w:pPr>
      <w:r>
        <w:rPr>
          <w:rFonts w:hint="eastAsia" w:ascii="楷体" w:hAnsi="楷体" w:eastAsia="楷体"/>
          <w:sz w:val="32"/>
          <w:szCs w:val="32"/>
        </w:rPr>
        <w:t>政府采购情况说明。</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default" w:ascii="仿宋" w:hAnsi="仿宋" w:eastAsia="仿宋"/>
          <w:sz w:val="32"/>
          <w:szCs w:val="32"/>
          <w:u w:val="none"/>
          <w:lang w:val="en-US" w:eastAsia="zh-CN"/>
        </w:rPr>
      </w:pPr>
      <w:r>
        <w:rPr>
          <w:rFonts w:hint="eastAsia" w:ascii="仿宋" w:hAnsi="仿宋" w:eastAsia="仿宋"/>
          <w:sz w:val="32"/>
          <w:szCs w:val="32"/>
          <w:u w:val="none"/>
          <w:lang w:val="en-US" w:eastAsia="zh-CN"/>
        </w:rPr>
        <w:t>2024年本部门及所属各预算单位未安排政府采购预算支出。</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楷体" w:hAnsi="楷体" w:eastAsia="楷体"/>
          <w:sz w:val="32"/>
          <w:szCs w:val="32"/>
          <w:lang w:eastAsia="zh-CN"/>
        </w:rPr>
      </w:pPr>
      <w:r>
        <w:rPr>
          <w:rFonts w:hint="eastAsia" w:ascii="楷体" w:hAnsi="楷体" w:eastAsia="楷体"/>
          <w:sz w:val="32"/>
          <w:szCs w:val="32"/>
        </w:rPr>
        <w:t>（三）国有资产占有使用情况说明。</w:t>
      </w:r>
      <w:r>
        <w:rPr>
          <w:rFonts w:hint="eastAsia" w:ascii="楷体" w:hAnsi="楷体" w:eastAsia="楷体"/>
          <w:sz w:val="32"/>
          <w:szCs w:val="32"/>
          <w:lang w:eastAsia="zh-CN"/>
        </w:rPr>
        <w:t>（无）</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b/>
          <w:sz w:val="32"/>
          <w:szCs w:val="32"/>
        </w:rPr>
      </w:pPr>
      <w:r>
        <w:rPr>
          <w:rFonts w:hint="eastAsia" w:ascii="楷体" w:hAnsi="楷体" w:eastAsia="楷体"/>
          <w:sz w:val="32"/>
          <w:szCs w:val="32"/>
        </w:rPr>
        <w:t>（四）2024年预算绩效情况说明</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default" w:ascii="仿宋" w:hAnsi="仿宋" w:eastAsia="仿宋"/>
          <w:sz w:val="32"/>
          <w:szCs w:val="32"/>
          <w:lang w:val="en-US" w:eastAsia="zh-CN"/>
        </w:rPr>
      </w:pPr>
      <w:r>
        <w:rPr>
          <w:rFonts w:hint="eastAsia" w:ascii="仿宋" w:hAnsi="仿宋" w:eastAsia="仿宋"/>
          <w:sz w:val="32"/>
          <w:szCs w:val="32"/>
        </w:rPr>
        <w:t>2024年实现财政支出绩效目标管理全覆盖，实行绩效目标管理</w:t>
      </w:r>
      <w:r>
        <w:rPr>
          <w:rFonts w:hint="eastAsia" w:ascii="仿宋" w:hAnsi="仿宋" w:eastAsia="仿宋"/>
          <w:sz w:val="32"/>
          <w:szCs w:val="32"/>
          <w:lang w:val="en-US" w:eastAsia="zh-CN"/>
        </w:rPr>
        <w:t>17</w:t>
      </w:r>
      <w:r>
        <w:rPr>
          <w:rFonts w:hint="eastAsia" w:ascii="仿宋" w:hAnsi="仿宋" w:eastAsia="仿宋"/>
          <w:sz w:val="32"/>
          <w:szCs w:val="32"/>
        </w:rPr>
        <w:t>个，资金</w:t>
      </w:r>
      <w:r>
        <w:rPr>
          <w:rFonts w:hint="eastAsia" w:ascii="仿宋" w:hAnsi="仿宋" w:eastAsia="仿宋"/>
          <w:sz w:val="32"/>
          <w:szCs w:val="32"/>
          <w:lang w:val="en-US" w:eastAsia="zh-CN"/>
        </w:rPr>
        <w:t>366.37</w:t>
      </w:r>
      <w:r>
        <w:rPr>
          <w:rFonts w:hint="eastAsia" w:ascii="仿宋" w:hAnsi="仿宋" w:eastAsia="仿宋"/>
          <w:sz w:val="32"/>
          <w:szCs w:val="32"/>
        </w:rPr>
        <w:t>万元</w:t>
      </w:r>
      <w:r>
        <w:rPr>
          <w:rFonts w:hint="eastAsia" w:ascii="楷体" w:hAnsi="楷体" w:eastAsia="楷体"/>
          <w:sz w:val="32"/>
          <w:szCs w:val="32"/>
        </w:rPr>
        <w:t>。</w:t>
      </w:r>
    </w:p>
    <w:p>
      <w:pPr>
        <w:keepNext w:val="0"/>
        <w:keepLines w:val="0"/>
        <w:pageBreakBefore w:val="0"/>
        <w:widowControl w:val="0"/>
        <w:numPr>
          <w:ilvl w:val="0"/>
          <w:numId w:val="2"/>
        </w:numPr>
        <w:kinsoku/>
        <w:wordWrap/>
        <w:overflowPunct/>
        <w:topLinePunct w:val="0"/>
        <w:bidi w:val="0"/>
        <w:snapToGrid/>
        <w:spacing w:line="578" w:lineRule="exact"/>
        <w:ind w:firstLine="640" w:firstLineChars="200"/>
        <w:jc w:val="both"/>
        <w:textAlignment w:val="auto"/>
        <w:rPr>
          <w:rFonts w:hint="eastAsia" w:ascii="楷体" w:hAnsi="楷体" w:eastAsia="楷体"/>
          <w:sz w:val="32"/>
          <w:szCs w:val="32"/>
        </w:rPr>
      </w:pPr>
      <w:r>
        <w:rPr>
          <w:rFonts w:hint="eastAsia" w:ascii="楷体" w:hAnsi="楷体" w:eastAsia="楷体"/>
          <w:sz w:val="32"/>
          <w:szCs w:val="32"/>
        </w:rPr>
        <w:t>扶贫资金管理使用情况及绩效目标情况说明</w:t>
      </w:r>
    </w:p>
    <w:p>
      <w:pPr>
        <w:keepNext w:val="0"/>
        <w:keepLines w:val="0"/>
        <w:pageBreakBefore w:val="0"/>
        <w:widowControl w:val="0"/>
        <w:numPr>
          <w:ilvl w:val="0"/>
          <w:numId w:val="0"/>
        </w:numPr>
        <w:kinsoku/>
        <w:wordWrap/>
        <w:overflowPunct/>
        <w:topLinePunct w:val="0"/>
        <w:bidi w:val="0"/>
        <w:snapToGrid/>
        <w:spacing w:line="578" w:lineRule="exact"/>
        <w:ind w:firstLine="640" w:firstLineChars="200"/>
        <w:jc w:val="both"/>
        <w:textAlignment w:val="auto"/>
        <w:rPr>
          <w:rFonts w:hint="default" w:ascii="楷体" w:hAnsi="楷体" w:eastAsia="楷体"/>
          <w:sz w:val="32"/>
          <w:szCs w:val="32"/>
          <w:lang w:val="en-US" w:eastAsia="zh-CN"/>
        </w:rPr>
      </w:pPr>
      <w:r>
        <w:rPr>
          <w:rFonts w:hint="eastAsia" w:ascii="楷体" w:hAnsi="楷体" w:eastAsia="楷体"/>
          <w:sz w:val="32"/>
          <w:szCs w:val="32"/>
          <w:lang w:val="en-US" w:eastAsia="zh-CN"/>
        </w:rPr>
        <w:t xml:space="preserve">    </w:t>
      </w:r>
      <w:r>
        <w:rPr>
          <w:rFonts w:hint="eastAsia" w:ascii="仿宋" w:hAnsi="仿宋" w:eastAsia="仿宋"/>
          <w:sz w:val="32"/>
          <w:szCs w:val="32"/>
          <w:lang w:val="en-US" w:eastAsia="zh-CN"/>
        </w:rPr>
        <w:t>本单位2024年未涉及扶贫资金使用。</w:t>
      </w:r>
    </w:p>
    <w:p>
      <w:pPr>
        <w:keepNext w:val="0"/>
        <w:keepLines w:val="0"/>
        <w:pageBreakBefore w:val="0"/>
        <w:widowControl w:val="0"/>
        <w:numPr>
          <w:ilvl w:val="0"/>
          <w:numId w:val="2"/>
        </w:numPr>
        <w:kinsoku/>
        <w:wordWrap/>
        <w:overflowPunct/>
        <w:topLinePunct w:val="0"/>
        <w:bidi w:val="0"/>
        <w:snapToGrid/>
        <w:spacing w:line="578" w:lineRule="exact"/>
        <w:ind w:left="0" w:leftChars="0" w:firstLine="640" w:firstLineChars="200"/>
        <w:jc w:val="both"/>
        <w:textAlignment w:val="auto"/>
        <w:rPr>
          <w:rFonts w:hint="eastAsia" w:ascii="楷体" w:hAnsi="楷体" w:eastAsia="楷体"/>
          <w:sz w:val="32"/>
          <w:szCs w:val="32"/>
        </w:rPr>
      </w:pPr>
      <w:r>
        <w:rPr>
          <w:rFonts w:hint="eastAsia" w:ascii="楷体" w:hAnsi="楷体" w:eastAsia="楷体"/>
          <w:sz w:val="32"/>
          <w:szCs w:val="32"/>
        </w:rPr>
        <w:t>政府债务情况。</w:t>
      </w:r>
    </w:p>
    <w:p>
      <w:pPr>
        <w:keepNext w:val="0"/>
        <w:keepLines w:val="0"/>
        <w:pageBreakBefore w:val="0"/>
        <w:widowControl w:val="0"/>
        <w:numPr>
          <w:ilvl w:val="0"/>
          <w:numId w:val="0"/>
        </w:numPr>
        <w:kinsoku/>
        <w:wordWrap/>
        <w:overflowPunct/>
        <w:topLinePunct w:val="0"/>
        <w:bidi w:val="0"/>
        <w:snapToGrid/>
        <w:spacing w:line="578" w:lineRule="exact"/>
        <w:ind w:firstLine="640" w:firstLineChars="200"/>
        <w:jc w:val="both"/>
        <w:textAlignment w:val="auto"/>
        <w:rPr>
          <w:rFonts w:hint="eastAsia" w:ascii="仿宋" w:hAnsi="仿宋" w:eastAsia="仿宋"/>
          <w:sz w:val="32"/>
          <w:szCs w:val="32"/>
          <w:lang w:val="en-US" w:eastAsia="zh-CN"/>
        </w:rPr>
      </w:pPr>
      <w:r>
        <w:rPr>
          <w:rFonts w:hint="eastAsia" w:ascii="楷体" w:hAnsi="楷体" w:eastAsia="楷体"/>
          <w:sz w:val="32"/>
          <w:szCs w:val="32"/>
          <w:lang w:val="en-US" w:eastAsia="zh-CN"/>
        </w:rPr>
        <w:t xml:space="preserve">  </w:t>
      </w:r>
      <w:r>
        <w:rPr>
          <w:rFonts w:hint="eastAsia" w:ascii="仿宋" w:hAnsi="仿宋" w:eastAsia="仿宋"/>
          <w:sz w:val="32"/>
          <w:szCs w:val="32"/>
          <w:lang w:val="en-US" w:eastAsia="zh-CN"/>
        </w:rPr>
        <w:t>2024年本单位未发生任何债权债务。</w:t>
      </w:r>
    </w:p>
    <w:p>
      <w:pPr>
        <w:keepNext w:val="0"/>
        <w:keepLines w:val="0"/>
        <w:pageBreakBefore w:val="0"/>
        <w:widowControl w:val="0"/>
        <w:numPr>
          <w:ilvl w:val="0"/>
          <w:numId w:val="0"/>
        </w:numPr>
        <w:kinsoku/>
        <w:wordWrap/>
        <w:overflowPunct/>
        <w:topLinePunct w:val="0"/>
        <w:bidi w:val="0"/>
        <w:snapToGrid/>
        <w:spacing w:line="578" w:lineRule="exact"/>
        <w:ind w:firstLine="640" w:firstLineChars="200"/>
        <w:jc w:val="both"/>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方正小标宋简体" w:hAnsi="仿宋" w:eastAsia="方正小标宋简体"/>
          <w:sz w:val="32"/>
          <w:szCs w:val="32"/>
        </w:rPr>
      </w:pP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w:t>
      </w:r>
      <w:bookmarkStart w:id="0" w:name="_GoBack"/>
      <w:bookmarkEnd w:id="0"/>
      <w:r>
        <w:rPr>
          <w:rFonts w:hint="eastAsia" w:ascii="仿宋" w:hAnsi="仿宋" w:eastAsia="仿宋"/>
          <w:sz w:val="32"/>
          <w:szCs w:val="32"/>
        </w:rPr>
        <w:t>本支出之外为完成特定行政任务或事业发展目标所发生的支出。</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6C76C6-9AC5-45A2-BE31-DBD0B7292A3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25211A7-B448-44D6-8F60-1219D62FD04B}"/>
  </w:font>
  <w:font w:name="仿宋">
    <w:panose1 w:val="02010609060101010101"/>
    <w:charset w:val="86"/>
    <w:family w:val="modern"/>
    <w:pitch w:val="default"/>
    <w:sig w:usb0="800002BF" w:usb1="38CF7CFA" w:usb2="00000016" w:usb3="00000000" w:csb0="00040001" w:csb1="00000000"/>
    <w:embedRegular r:id="rId3" w:fontKey="{4DFF1EF4-F414-453F-B363-596404ECAB1C}"/>
  </w:font>
  <w:font w:name="方正小标宋简体">
    <w:panose1 w:val="02000000000000000000"/>
    <w:charset w:val="86"/>
    <w:family w:val="script"/>
    <w:pitch w:val="default"/>
    <w:sig w:usb0="00000001" w:usb1="08000000" w:usb2="00000000" w:usb3="00000000" w:csb0="00040000" w:csb1="00000000"/>
    <w:embedRegular r:id="rId4" w:fontKey="{123DD45D-63B9-4771-8E24-3131370408BF}"/>
  </w:font>
  <w:font w:name="方正仿宋简体">
    <w:panose1 w:val="02000000000000000000"/>
    <w:charset w:val="86"/>
    <w:family w:val="auto"/>
    <w:pitch w:val="default"/>
    <w:sig w:usb0="A00002BF" w:usb1="184F6CFA" w:usb2="00000012" w:usb3="00000000" w:csb0="00040001" w:csb1="00000000"/>
    <w:embedRegular r:id="rId5" w:fontKey="{5FD301F4-2C13-469C-80BB-AB500809A4B4}"/>
  </w:font>
  <w:font w:name="楷体">
    <w:panose1 w:val="02010609060101010101"/>
    <w:charset w:val="86"/>
    <w:family w:val="modern"/>
    <w:pitch w:val="default"/>
    <w:sig w:usb0="800002BF" w:usb1="38CF7CFA" w:usb2="00000016" w:usb3="00000000" w:csb0="00040001" w:csb1="00000000"/>
    <w:embedRegular r:id="rId6" w:fontKey="{77C307D8-A054-4D19-AB27-FCFA1D248793}"/>
  </w:font>
  <w:font w:name="仿宋_GB2312">
    <w:altName w:val="仿宋"/>
    <w:panose1 w:val="02010609030101010101"/>
    <w:charset w:val="86"/>
    <w:family w:val="modern"/>
    <w:pitch w:val="default"/>
    <w:sig w:usb0="00000000" w:usb1="00000000" w:usb2="00000010" w:usb3="00000000" w:csb0="00040000" w:csb1="00000000"/>
    <w:embedRegular r:id="rId7" w:fontKey="{F9867D59-C3D5-477F-8B55-F57D2DDE83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6A7DD0"/>
    <w:multiLevelType w:val="singleLevel"/>
    <w:tmpl w:val="C16A7DD0"/>
    <w:lvl w:ilvl="0" w:tentative="0">
      <w:start w:val="5"/>
      <w:numFmt w:val="chineseCounting"/>
      <w:suff w:val="nothing"/>
      <w:lvlText w:val="（%1）"/>
      <w:lvlJc w:val="left"/>
      <w:rPr>
        <w:rFonts w:hint="eastAsia"/>
      </w:rPr>
    </w:lvl>
  </w:abstractNum>
  <w:abstractNum w:abstractNumId="1">
    <w:nsid w:val="1C895BCA"/>
    <w:multiLevelType w:val="singleLevel"/>
    <w:tmpl w:val="1C895BC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TMxZWFkOGU5MTlkMjY3YTg3ZGUzNzVmNzZhYjU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65B97"/>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75C788C"/>
    <w:rsid w:val="0CD514C1"/>
    <w:rsid w:val="0FAB7FC8"/>
    <w:rsid w:val="0FC32DE8"/>
    <w:rsid w:val="11D86473"/>
    <w:rsid w:val="13163915"/>
    <w:rsid w:val="17E33971"/>
    <w:rsid w:val="1AE54371"/>
    <w:rsid w:val="1C8C4D80"/>
    <w:rsid w:val="23A643B3"/>
    <w:rsid w:val="27480613"/>
    <w:rsid w:val="2D032738"/>
    <w:rsid w:val="307676E9"/>
    <w:rsid w:val="321A731B"/>
    <w:rsid w:val="35DF226A"/>
    <w:rsid w:val="39F92E64"/>
    <w:rsid w:val="3E244576"/>
    <w:rsid w:val="47301AC7"/>
    <w:rsid w:val="491C1A1D"/>
    <w:rsid w:val="49B303DB"/>
    <w:rsid w:val="4AF65A37"/>
    <w:rsid w:val="53904FDE"/>
    <w:rsid w:val="5B6624D4"/>
    <w:rsid w:val="62306C95"/>
    <w:rsid w:val="6ACA49BD"/>
    <w:rsid w:val="6ECA634C"/>
    <w:rsid w:val="6FD54E7F"/>
    <w:rsid w:val="753A14B9"/>
    <w:rsid w:val="77295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autoRedefine/>
    <w:qFormat/>
    <w:uiPriority w:val="0"/>
  </w:style>
  <w:style w:type="character" w:customStyle="1" w:styleId="8">
    <w:name w:val="页眉 字符"/>
    <w:basedOn w:val="6"/>
    <w:link w:val="4"/>
    <w:autoRedefine/>
    <w:qFormat/>
    <w:uiPriority w:val="99"/>
    <w:rPr>
      <w:sz w:val="18"/>
      <w:szCs w:val="18"/>
    </w:rPr>
  </w:style>
  <w:style w:type="character" w:customStyle="1" w:styleId="9">
    <w:name w:val="页脚 字符"/>
    <w:basedOn w:val="6"/>
    <w:link w:val="3"/>
    <w:autoRedefine/>
    <w:qFormat/>
    <w:uiPriority w:val="99"/>
    <w:rPr>
      <w:sz w:val="18"/>
      <w:szCs w:val="18"/>
    </w:rPr>
  </w:style>
  <w:style w:type="character" w:customStyle="1" w:styleId="10">
    <w:name w:val="批注框文本 字符"/>
    <w:basedOn w:val="6"/>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14</TotalTime>
  <ScaleCrop>false</ScaleCrop>
  <LinksUpToDate>false</LinksUpToDate>
  <CharactersWithSpaces>4729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耀</cp:lastModifiedBy>
  <cp:lastPrinted>2024-02-05T04:05:57Z</cp:lastPrinted>
  <dcterms:modified xsi:type="dcterms:W3CDTF">2024-02-05T04:11:56Z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7A3254F6F79245A2A36DE041808F8799</vt:lpwstr>
  </property>
</Properties>
</file>