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德庆镇人民政府</w:t>
      </w:r>
      <w:r>
        <w:rPr>
          <w:rFonts w:hint="eastAsia" w:ascii="方正小标宋简体" w:hAnsi="仿宋" w:eastAsia="方正小标宋简体"/>
          <w:sz w:val="44"/>
          <w:szCs w:val="44"/>
        </w:rPr>
        <w:t>2024年度</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德庆镇人民政府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德庆镇人民政府</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德庆镇人民政府</w:t>
      </w:r>
      <w:r>
        <w:rPr>
          <w:rFonts w:hint="eastAsia" w:ascii="方正小标宋简体" w:hAnsi="仿宋" w:eastAsia="方正小标宋简体"/>
          <w:sz w:val="32"/>
          <w:szCs w:val="32"/>
        </w:rPr>
        <w:t>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德庆镇人民政府</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乡党委</w:t>
      </w:r>
      <w:r>
        <w:rPr>
          <w:rFonts w:hint="eastAsia" w:ascii="仿宋_GB2312" w:eastAsia="仿宋_GB2312"/>
          <w:sz w:val="32"/>
          <w:szCs w:val="32"/>
          <w:lang w:eastAsia="zh-CN"/>
        </w:rPr>
        <w:t>职责</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贯彻执行党和国家的路线、方针、政策。</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贯彻落实上级党委的重要会议、文件、指示及重要工作部署。</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领导并组织、协调乡政府、乡人大开展各项工作，维护党的权威。充分发挥乡党委的核心作用。</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负责乡党建工作，做好党员发展、培训和教育工作。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负责乡思想意识形态方面的工作，把握正确的舆论导向，做好干部教育工作。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加强党风廉政建设，维护党的章程和其他党内法规，检查党的路线、方针、政策、决议的贯彻落实情况，严肃查处乡党员、干部的违法违纪现象。</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负责联系党外知识分子和民族、宗教界人士，及时向他们通报情况，反映他们的意见和建议，做好爱国统一战线工作。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负责乡社会治安综合治理工作，确保局势稳定。</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承担上级党委各类文件的安全传递、管理和立卷、归档工作。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承办县委交办的其他任务。</w:t>
      </w:r>
    </w:p>
    <w:p>
      <w:pPr>
        <w:numPr>
          <w:ilvl w:val="0"/>
          <w:numId w:val="0"/>
        </w:numPr>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乡人大</w:t>
      </w:r>
      <w:r>
        <w:rPr>
          <w:rFonts w:hint="eastAsia" w:ascii="仿宋_GB2312" w:eastAsia="仿宋_GB2312"/>
          <w:sz w:val="32"/>
          <w:szCs w:val="32"/>
          <w:lang w:eastAsia="zh-CN"/>
        </w:rPr>
        <w:t>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检查监督上级人大常委会的各项决议、决定的实施及落实情况。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监督乡政府的国民经济和社会发展规划以及财政预算执行情况。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监督乡政府各助理员的工作，及时向乡党委报告有关情况，提出建议。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配合县人大常委会开展各项执法检查活动。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开展法制研究和法律知识普及工作，对有关法规草案提出修改意见。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负责对乡政府的各项工作进行监督，提出意见和建议。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负责乡人大换届选举工作，并进行相关宣传报道。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办理人大代表和群众的来信、来访工作，协助、督促有关部门做好代表和群众提出的建议、批评和意见的办复工作。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承担上级人大代表来乡视察、考察活动的接待、汇报的一些具体事务。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负责乡政府机关人事任免的具体事务，管理相关人事资料。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负责乡人大代会的组织及会务工作。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承办县人大常委会交办的其他事项。</w:t>
      </w:r>
    </w:p>
    <w:p>
      <w:pPr>
        <w:numPr>
          <w:ilvl w:val="0"/>
          <w:numId w:val="0"/>
        </w:num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乡政府</w:t>
      </w:r>
      <w:r>
        <w:rPr>
          <w:rFonts w:hint="eastAsia" w:ascii="仿宋_GB2312" w:eastAsia="仿宋_GB2312"/>
          <w:sz w:val="32"/>
          <w:szCs w:val="32"/>
          <w:lang w:eastAsia="zh-CN"/>
        </w:rPr>
        <w:t>职责</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贯彻落实党中央、国务院、自治区、地区行署和县政府有关经济发展的重大方针、决策和重要会议精神；围绕乡经济社会发展及中心工作，组织调查研究，及时了解和掌握制订乡经济和社会发展中、长期规划，并组织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确保乡社会政治局势稳定，做好各种突发事件和重大事故的情况反映和处理工作，坚决打击各类危害国家安全和民族团结的一切行为。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负责指导、检查和督促各村对各级政府的方针政策和具体措施的落实情况。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承办乡人大代表提交的建议、意见和提案的办理、答复工作。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处理群众来信、接待群众来访，及时向县政府反映重大问题，并根据法规、政策和领导批示精神，做好宣传、疏导和化解工作。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接受乡人大的监督，配合乡人大开展各项工作。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负责乡重大活动的组织协调以及具体实施工作。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负责对内外经济贸易及乡企业的管理工作。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宏观指导乡民族宗教、社会治安、救济救助、农牧林、文教卫生国土、建设、交通等各项工作。</w:t>
      </w:r>
    </w:p>
    <w:p>
      <w:pPr>
        <w:rPr>
          <w:rFonts w:hint="eastAsia" w:ascii="仿宋_GB2312" w:eastAsia="仿宋_GB2312"/>
          <w:sz w:val="32"/>
          <w:szCs w:val="32"/>
        </w:rPr>
      </w:pPr>
      <w:r>
        <w:rPr>
          <w:rFonts w:hint="eastAsia" w:ascii="仿宋_GB2312" w:eastAsia="仿宋_GB2312"/>
          <w:sz w:val="32"/>
          <w:szCs w:val="32"/>
        </w:rPr>
        <w:t>承办县人民政府交办的其他事项。</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_GB2312"/>
          <w:sz w:val="32"/>
          <w:szCs w:val="32"/>
          <w:lang w:eastAsia="zh-CN"/>
        </w:rPr>
      </w:pPr>
      <w:r>
        <w:rPr>
          <w:rFonts w:hint="eastAsia" w:ascii="仿宋" w:hAnsi="仿宋" w:eastAsia="仿宋"/>
          <w:sz w:val="32"/>
          <w:szCs w:val="32"/>
        </w:rPr>
        <w:t>部门（单位）内设</w:t>
      </w:r>
      <w:r>
        <w:rPr>
          <w:rFonts w:hint="eastAsia" w:ascii="仿宋" w:hAnsi="仿宋" w:eastAsia="仿宋"/>
          <w:sz w:val="32"/>
          <w:szCs w:val="32"/>
          <w:u w:val="single"/>
          <w:lang w:val="en-US" w:eastAsia="zh-CN"/>
        </w:rPr>
        <w:t>4</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仿宋_GB2312" w:eastAsia="仿宋_GB2312"/>
          <w:sz w:val="32"/>
          <w:szCs w:val="32"/>
        </w:rPr>
        <w:t>具体为：卫生院（优生优育服务站）、农牧综合服务中心（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牧兽医服务中心）、文化服务中心、后勤服务中心</w:t>
      </w:r>
      <w:r>
        <w:rPr>
          <w:rFonts w:hint="eastAsia" w:ascii="仿宋_GB2312" w:eastAsia="仿宋_GB2312"/>
          <w:sz w:val="32"/>
          <w:szCs w:val="32"/>
          <w:lang w:eastAsia="zh-CN"/>
        </w:rPr>
        <w:t>。</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lang w:val="en-US" w:eastAsia="zh-CN"/>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德庆镇人民政府</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jc w:val="both"/>
        <w:rPr>
          <w:rFonts w:hint="eastAsia" w:ascii="黑体" w:hAnsi="黑体" w:eastAsia="黑体"/>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德庆镇人民政府</w:t>
      </w:r>
      <w:r>
        <w:rPr>
          <w:rFonts w:hint="eastAsia" w:ascii="方正小标宋简体" w:hAnsi="仿宋" w:eastAsia="方正小标宋简体"/>
          <w:sz w:val="32"/>
          <w:szCs w:val="32"/>
        </w:rPr>
        <w:t>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2676.08</w:t>
      </w:r>
      <w:r>
        <w:rPr>
          <w:rFonts w:hint="eastAsia" w:ascii="仿宋" w:hAnsi="仿宋" w:eastAsia="仿宋"/>
          <w:sz w:val="32"/>
          <w:szCs w:val="32"/>
        </w:rPr>
        <w:t>万元。收入包括：一般公共预算拨款收入、上年结转</w:t>
      </w:r>
      <w:r>
        <w:rPr>
          <w:rFonts w:hint="eastAsia" w:ascii="仿宋" w:hAnsi="仿宋" w:eastAsia="仿宋"/>
          <w:sz w:val="32"/>
          <w:szCs w:val="32"/>
          <w:lang w:val="en-US" w:eastAsia="zh-CN"/>
        </w:rPr>
        <w:t>收入</w:t>
      </w:r>
      <w:r>
        <w:rPr>
          <w:rFonts w:hint="eastAsia" w:ascii="仿宋" w:hAnsi="仿宋" w:eastAsia="仿宋"/>
          <w:sz w:val="32"/>
          <w:szCs w:val="32"/>
        </w:rPr>
        <w:t>；支出包括：一般公共服务支出、文化旅游体育与传媒支出、社会保障和就业支出、卫生健康支出、</w:t>
      </w:r>
      <w:r>
        <w:rPr>
          <w:rFonts w:hint="eastAsia" w:ascii="仿宋" w:hAnsi="仿宋" w:eastAsia="仿宋"/>
          <w:sz w:val="32"/>
          <w:szCs w:val="32"/>
          <w:lang w:val="en-US" w:eastAsia="zh-CN"/>
        </w:rPr>
        <w:t>城乡社区支出、农林水支出、</w:t>
      </w:r>
      <w:r>
        <w:rPr>
          <w:rFonts w:hint="eastAsia" w:ascii="仿宋" w:hAnsi="仿宋" w:eastAsia="仿宋"/>
          <w:sz w:val="32"/>
          <w:szCs w:val="32"/>
        </w:rPr>
        <w:t>住房保障支出</w:t>
      </w:r>
      <w:r>
        <w:rPr>
          <w:rFonts w:hint="eastAsia" w:ascii="仿宋" w:hAnsi="仿宋" w:eastAsia="仿宋"/>
          <w:sz w:val="32"/>
          <w:szCs w:val="32"/>
          <w:lang w:val="en-US" w:eastAsia="zh-CN"/>
        </w:rPr>
        <w:t>、其他支出（用于残疾人事业的彩票公益金支出）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2676.08</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284.48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单位人员增加</w:t>
      </w:r>
      <w:r>
        <w:rPr>
          <w:rFonts w:hint="eastAsia" w:ascii="仿宋" w:hAnsi="仿宋" w:eastAsia="仿宋"/>
          <w:sz w:val="32"/>
          <w:szCs w:val="32"/>
        </w:rPr>
        <w:t>。其中：上年结转</w:t>
      </w:r>
      <w:r>
        <w:rPr>
          <w:rFonts w:hint="eastAsia" w:ascii="仿宋" w:hAnsi="仿宋" w:eastAsia="仿宋"/>
          <w:sz w:val="32"/>
          <w:szCs w:val="32"/>
          <w:u w:val="single"/>
          <w:lang w:val="en-US" w:eastAsia="zh-CN"/>
        </w:rPr>
        <w:t>98.39</w:t>
      </w:r>
      <w:r>
        <w:rPr>
          <w:rFonts w:hint="eastAsia" w:ascii="仿宋" w:hAnsi="仿宋" w:eastAsia="仿宋"/>
          <w:sz w:val="32"/>
          <w:szCs w:val="32"/>
        </w:rPr>
        <w:t>万元， 占</w:t>
      </w:r>
      <w:r>
        <w:rPr>
          <w:rFonts w:hint="eastAsia" w:ascii="仿宋" w:hAnsi="仿宋" w:eastAsia="仿宋"/>
          <w:sz w:val="32"/>
          <w:szCs w:val="32"/>
          <w:u w:val="single"/>
          <w:lang w:val="en-US" w:eastAsia="zh-CN"/>
        </w:rPr>
        <w:t>11.9</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2,577.69</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支出预算总量</w:t>
      </w:r>
      <w:r>
        <w:rPr>
          <w:rFonts w:hint="eastAsia" w:ascii="仿宋" w:hAnsi="仿宋" w:eastAsia="仿宋"/>
          <w:sz w:val="32"/>
          <w:szCs w:val="32"/>
          <w:u w:val="single"/>
        </w:rPr>
        <w:t>2676.08</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284.48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单位人员增加，基本支出增加</w:t>
      </w:r>
      <w:r>
        <w:rPr>
          <w:rFonts w:hint="eastAsia" w:ascii="仿宋" w:hAnsi="仿宋" w:eastAsia="仿宋"/>
          <w:sz w:val="32"/>
          <w:szCs w:val="32"/>
        </w:rPr>
        <w:t>。其中：基本支出</w:t>
      </w:r>
      <w:r>
        <w:rPr>
          <w:rFonts w:hint="eastAsia" w:ascii="仿宋" w:hAnsi="仿宋" w:eastAsia="仿宋"/>
          <w:sz w:val="32"/>
          <w:szCs w:val="32"/>
          <w:u w:val="single"/>
          <w:lang w:val="en-US" w:eastAsia="zh-CN"/>
        </w:rPr>
        <w:t>2343.63</w:t>
      </w:r>
      <w:r>
        <w:rPr>
          <w:rFonts w:hint="eastAsia" w:ascii="仿宋" w:hAnsi="仿宋" w:eastAsia="仿宋"/>
          <w:sz w:val="32"/>
          <w:szCs w:val="32"/>
        </w:rPr>
        <w:t>万元，占</w:t>
      </w:r>
      <w:r>
        <w:rPr>
          <w:rFonts w:hint="eastAsia" w:ascii="仿宋" w:hAnsi="仿宋" w:eastAsia="仿宋"/>
          <w:sz w:val="32"/>
          <w:szCs w:val="32"/>
          <w:u w:val="single"/>
          <w:lang w:val="en-US" w:eastAsia="zh-CN"/>
        </w:rPr>
        <w:t>87.4</w:t>
      </w:r>
      <w:r>
        <w:rPr>
          <w:rFonts w:hint="eastAsia" w:ascii="仿宋" w:hAnsi="仿宋" w:eastAsia="仿宋"/>
          <w:sz w:val="32"/>
          <w:szCs w:val="32"/>
        </w:rPr>
        <w:t>%；项目支出</w:t>
      </w:r>
      <w:r>
        <w:rPr>
          <w:rFonts w:hint="eastAsia" w:ascii="仿宋" w:hAnsi="仿宋" w:eastAsia="仿宋"/>
          <w:sz w:val="32"/>
          <w:szCs w:val="32"/>
          <w:u w:val="single"/>
          <w:lang w:val="en-US" w:eastAsia="zh-CN"/>
        </w:rPr>
        <w:t>332.45</w:t>
      </w:r>
      <w:r>
        <w:rPr>
          <w:rFonts w:hint="eastAsia" w:ascii="仿宋" w:hAnsi="仿宋" w:eastAsia="仿宋"/>
          <w:sz w:val="32"/>
          <w:szCs w:val="32"/>
        </w:rPr>
        <w:t>万元，占</w:t>
      </w:r>
      <w:r>
        <w:rPr>
          <w:rFonts w:hint="eastAsia" w:ascii="仿宋" w:hAnsi="仿宋" w:eastAsia="仿宋"/>
          <w:sz w:val="32"/>
          <w:szCs w:val="32"/>
          <w:u w:val="single"/>
          <w:lang w:val="en-US" w:eastAsia="zh-CN"/>
        </w:rPr>
        <w:t>12.6</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both"/>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2676.08</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284.48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单位人员增加，基本支出增加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2577.69</w:t>
      </w:r>
      <w:r>
        <w:rPr>
          <w:rFonts w:hint="eastAsia" w:ascii="仿宋" w:hAnsi="仿宋" w:eastAsia="仿宋"/>
          <w:sz w:val="32"/>
          <w:szCs w:val="32"/>
        </w:rPr>
        <w:t>万元、上年结转</w:t>
      </w:r>
      <w:r>
        <w:rPr>
          <w:rFonts w:hint="eastAsia" w:ascii="仿宋" w:hAnsi="仿宋" w:eastAsia="仿宋"/>
          <w:sz w:val="32"/>
          <w:szCs w:val="32"/>
          <w:u w:val="single"/>
          <w:lang w:val="en-US" w:eastAsia="zh-CN"/>
        </w:rPr>
        <w:t>98.39</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1698.74</w:t>
      </w:r>
      <w:r>
        <w:rPr>
          <w:rFonts w:hint="eastAsia" w:ascii="仿宋" w:hAnsi="仿宋" w:eastAsia="仿宋"/>
          <w:sz w:val="32"/>
          <w:szCs w:val="32"/>
        </w:rPr>
        <w:t>万元、文化旅游体育与传媒支出</w:t>
      </w:r>
      <w:r>
        <w:rPr>
          <w:rFonts w:hint="eastAsia" w:ascii="仿宋" w:hAnsi="仿宋" w:eastAsia="仿宋"/>
          <w:sz w:val="32"/>
          <w:szCs w:val="32"/>
          <w:u w:val="single"/>
        </w:rPr>
        <w:t>26</w:t>
      </w:r>
      <w:r>
        <w:rPr>
          <w:rFonts w:hint="eastAsia" w:ascii="仿宋" w:hAnsi="仿宋" w:eastAsia="仿宋"/>
          <w:sz w:val="32"/>
          <w:szCs w:val="32"/>
        </w:rPr>
        <w:t>万元、社会保障和就业支出</w:t>
      </w:r>
      <w:r>
        <w:rPr>
          <w:rFonts w:hint="eastAsia" w:ascii="仿宋" w:hAnsi="仿宋" w:eastAsia="仿宋"/>
          <w:sz w:val="32"/>
          <w:szCs w:val="32"/>
          <w:u w:val="single"/>
        </w:rPr>
        <w:t>423.82</w:t>
      </w:r>
      <w:r>
        <w:rPr>
          <w:rFonts w:hint="eastAsia" w:ascii="仿宋" w:hAnsi="仿宋" w:eastAsia="仿宋"/>
          <w:sz w:val="32"/>
          <w:szCs w:val="32"/>
        </w:rPr>
        <w:t>万元、卫生健康支出</w:t>
      </w:r>
      <w:r>
        <w:rPr>
          <w:rFonts w:hint="eastAsia" w:ascii="仿宋" w:hAnsi="仿宋" w:eastAsia="仿宋"/>
          <w:sz w:val="32"/>
          <w:szCs w:val="32"/>
          <w:u w:val="single"/>
        </w:rPr>
        <w:t>149.63</w:t>
      </w:r>
      <w:r>
        <w:rPr>
          <w:rFonts w:hint="eastAsia" w:ascii="仿宋" w:hAnsi="仿宋" w:eastAsia="仿宋"/>
          <w:sz w:val="32"/>
          <w:szCs w:val="32"/>
        </w:rPr>
        <w:t>万元、 城乡社区支出</w:t>
      </w:r>
      <w:r>
        <w:rPr>
          <w:rFonts w:hint="eastAsia" w:ascii="仿宋" w:hAnsi="仿宋" w:eastAsia="仿宋"/>
          <w:sz w:val="32"/>
          <w:szCs w:val="32"/>
          <w:u w:val="single"/>
        </w:rPr>
        <w:t>22.3</w:t>
      </w:r>
      <w:r>
        <w:rPr>
          <w:rFonts w:hint="eastAsia" w:ascii="仿宋" w:hAnsi="仿宋" w:eastAsia="仿宋"/>
          <w:sz w:val="32"/>
          <w:szCs w:val="32"/>
          <w:u w:val="none"/>
          <w:lang w:val="en-US" w:eastAsia="zh-CN"/>
        </w:rPr>
        <w:t>万元、 农林水支出</w:t>
      </w:r>
      <w:r>
        <w:rPr>
          <w:rFonts w:hint="eastAsia" w:ascii="仿宋" w:hAnsi="仿宋" w:eastAsia="仿宋"/>
          <w:sz w:val="32"/>
          <w:szCs w:val="32"/>
          <w:u w:val="single"/>
          <w:lang w:val="en-US" w:eastAsia="zh-CN"/>
        </w:rPr>
        <w:t>194.09</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rPr>
        <w:t>144.91</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2577.69</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lang w:val="en-US" w:eastAsia="zh-CN"/>
        </w:rPr>
        <w:t>355.89</w:t>
      </w:r>
      <w:r>
        <w:rPr>
          <w:rFonts w:hint="eastAsia" w:ascii="仿宋" w:hAnsi="仿宋" w:eastAsia="仿宋"/>
          <w:sz w:val="32"/>
          <w:szCs w:val="32"/>
        </w:rPr>
        <w:t>万元，主要原因：</w:t>
      </w:r>
      <w:r>
        <w:rPr>
          <w:rFonts w:hint="eastAsia" w:ascii="仿宋" w:hAnsi="仿宋" w:eastAsia="仿宋"/>
          <w:sz w:val="32"/>
          <w:szCs w:val="32"/>
          <w:u w:val="none"/>
          <w:lang w:val="en-US" w:eastAsia="zh-CN"/>
        </w:rPr>
        <w:t>基本支出预算增加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960" w:firstLineChars="300"/>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rPr>
        <w:t>一般公共预算当年拨款</w:t>
      </w:r>
      <w:r>
        <w:rPr>
          <w:rFonts w:hint="eastAsia" w:ascii="仿宋" w:hAnsi="仿宋" w:eastAsia="仿宋"/>
          <w:sz w:val="32"/>
          <w:szCs w:val="32"/>
          <w:highlight w:val="none"/>
          <w:u w:val="single"/>
          <w:lang w:val="en-US" w:eastAsia="zh-CN"/>
        </w:rPr>
        <w:t>2460.34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主要</w:t>
      </w:r>
      <w:r>
        <w:rPr>
          <w:rFonts w:ascii="仿宋" w:hAnsi="仿宋" w:eastAsia="仿宋"/>
          <w:sz w:val="32"/>
          <w:szCs w:val="32"/>
          <w:highlight w:val="none"/>
        </w:rPr>
        <w:t>用于以下方面：</w:t>
      </w:r>
      <w:r>
        <w:rPr>
          <w:rFonts w:hint="eastAsia" w:ascii="仿宋" w:hAnsi="仿宋" w:eastAsia="仿宋"/>
          <w:sz w:val="32"/>
          <w:szCs w:val="32"/>
          <w:highlight w:val="none"/>
        </w:rPr>
        <w:t>一般公共服务支出</w:t>
      </w:r>
      <w:r>
        <w:rPr>
          <w:rFonts w:hint="eastAsia" w:ascii="仿宋" w:hAnsi="仿宋" w:eastAsia="仿宋"/>
          <w:sz w:val="32"/>
          <w:szCs w:val="32"/>
          <w:highlight w:val="none"/>
          <w:u w:val="single"/>
          <w:lang w:val="en-US" w:eastAsia="zh-CN"/>
        </w:rPr>
        <w:t>1698.74</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69</w:t>
      </w:r>
      <w:r>
        <w:rPr>
          <w:rFonts w:hint="eastAsia" w:ascii="仿宋" w:hAnsi="仿宋" w:eastAsia="仿宋"/>
          <w:sz w:val="32"/>
          <w:szCs w:val="32"/>
          <w:highlight w:val="none"/>
        </w:rPr>
        <w:t>%；文化旅游体育与传媒支出</w:t>
      </w:r>
      <w:r>
        <w:rPr>
          <w:rFonts w:hint="eastAsia" w:ascii="仿宋" w:hAnsi="仿宋" w:eastAsia="仿宋"/>
          <w:color w:val="000000" w:themeColor="text1"/>
          <w:sz w:val="32"/>
          <w:szCs w:val="32"/>
          <w:highlight w:val="none"/>
          <w:u w:val="single"/>
          <w14:textFill>
            <w14:solidFill>
              <w14:schemeClr w14:val="tx1"/>
            </w14:solidFill>
          </w14:textFill>
        </w:rPr>
        <w:t>26</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1.1</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rPr>
        <w:t>423.82</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17.2</w:t>
      </w:r>
      <w:r>
        <w:rPr>
          <w:rFonts w:hint="eastAsia" w:ascii="仿宋" w:hAnsi="仿宋" w:eastAsia="仿宋"/>
          <w:sz w:val="32"/>
          <w:szCs w:val="32"/>
          <w:highlight w:val="none"/>
        </w:rPr>
        <w:t>%</w:t>
      </w:r>
      <w:r>
        <w:rPr>
          <w:rFonts w:hint="eastAsia" w:ascii="仿宋" w:hAnsi="仿宋" w:eastAsia="仿宋"/>
          <w:sz w:val="32"/>
          <w:szCs w:val="32"/>
          <w:highlight w:val="none"/>
          <w:lang w:eastAsia="zh-CN"/>
        </w:rPr>
        <w:t>；卫生健康支出</w:t>
      </w:r>
      <w:r>
        <w:rPr>
          <w:rFonts w:hint="eastAsia" w:ascii="仿宋" w:hAnsi="仿宋" w:eastAsia="仿宋"/>
          <w:sz w:val="32"/>
          <w:szCs w:val="32"/>
          <w:highlight w:val="none"/>
          <w:u w:val="single"/>
        </w:rPr>
        <w:t>149.63</w:t>
      </w:r>
      <w:r>
        <w:rPr>
          <w:rFonts w:hint="eastAsia" w:ascii="仿宋" w:hAnsi="仿宋" w:eastAsia="仿宋"/>
          <w:sz w:val="32"/>
          <w:szCs w:val="32"/>
          <w:highlight w:val="none"/>
          <w:u w:val="none"/>
          <w:lang w:val="en-US" w:eastAsia="zh-CN"/>
        </w:rPr>
        <w:t>万元，占</w:t>
      </w:r>
      <w:r>
        <w:rPr>
          <w:rFonts w:hint="eastAsia" w:ascii="仿宋" w:hAnsi="仿宋" w:eastAsia="仿宋"/>
          <w:sz w:val="32"/>
          <w:szCs w:val="32"/>
          <w:highlight w:val="none"/>
          <w:u w:val="single"/>
          <w:lang w:val="en-US" w:eastAsia="zh-CN"/>
        </w:rPr>
        <w:t>6.0</w:t>
      </w:r>
      <w:r>
        <w:rPr>
          <w:rFonts w:hint="eastAsia" w:ascii="仿宋" w:hAnsi="仿宋" w:eastAsia="仿宋"/>
          <w:sz w:val="32"/>
          <w:szCs w:val="32"/>
          <w:highlight w:val="none"/>
        </w:rPr>
        <w:t>%</w:t>
      </w:r>
      <w:r>
        <w:rPr>
          <w:rFonts w:hint="eastAsia" w:ascii="仿宋" w:hAnsi="仿宋" w:eastAsia="仿宋"/>
          <w:sz w:val="32"/>
          <w:szCs w:val="32"/>
          <w:highlight w:val="none"/>
          <w:lang w:eastAsia="zh-CN"/>
        </w:rPr>
        <w:t>； 城乡社区支出</w:t>
      </w:r>
      <w:r>
        <w:rPr>
          <w:rFonts w:hint="eastAsia" w:ascii="仿宋" w:hAnsi="仿宋" w:eastAsia="仿宋"/>
          <w:sz w:val="32"/>
          <w:szCs w:val="32"/>
          <w:highlight w:val="none"/>
          <w:u w:val="single"/>
        </w:rPr>
        <w:t>22.3</w:t>
      </w:r>
      <w:r>
        <w:rPr>
          <w:rFonts w:hint="eastAsia" w:ascii="仿宋" w:hAnsi="仿宋" w:eastAsia="仿宋"/>
          <w:sz w:val="32"/>
          <w:szCs w:val="32"/>
          <w:highlight w:val="none"/>
          <w:lang w:val="en-US" w:eastAsia="zh-CN"/>
        </w:rPr>
        <w:t>万元，占0.9</w:t>
      </w:r>
      <w:r>
        <w:rPr>
          <w:rFonts w:hint="eastAsia" w:ascii="仿宋" w:hAnsi="仿宋" w:eastAsia="仿宋"/>
          <w:sz w:val="32"/>
          <w:szCs w:val="32"/>
          <w:highlight w:val="none"/>
        </w:rPr>
        <w:t>%</w:t>
      </w:r>
      <w:r>
        <w:rPr>
          <w:rFonts w:hint="eastAsia" w:ascii="仿宋" w:hAnsi="仿宋" w:eastAsia="仿宋"/>
          <w:sz w:val="32"/>
          <w:szCs w:val="32"/>
          <w:highlight w:val="none"/>
          <w:lang w:eastAsia="zh-CN"/>
        </w:rPr>
        <w:t>； 农林水支出</w:t>
      </w:r>
      <w:r>
        <w:rPr>
          <w:rFonts w:hint="eastAsia" w:ascii="仿宋" w:hAnsi="仿宋" w:eastAsia="仿宋"/>
          <w:sz w:val="32"/>
          <w:szCs w:val="32"/>
          <w:highlight w:val="none"/>
          <w:u w:val="single"/>
          <w:lang w:val="en-US" w:eastAsia="zh-CN"/>
        </w:rPr>
        <w:t>194.09</w:t>
      </w:r>
      <w:r>
        <w:rPr>
          <w:rFonts w:hint="eastAsia" w:ascii="仿宋" w:hAnsi="仿宋" w:eastAsia="仿宋"/>
          <w:sz w:val="32"/>
          <w:szCs w:val="32"/>
          <w:highlight w:val="none"/>
          <w:u w:val="none"/>
          <w:lang w:val="en-US" w:eastAsia="zh-CN"/>
        </w:rPr>
        <w:t>万元，占</w:t>
      </w:r>
      <w:r>
        <w:rPr>
          <w:rFonts w:hint="eastAsia" w:ascii="仿宋" w:hAnsi="仿宋" w:eastAsia="仿宋"/>
          <w:sz w:val="32"/>
          <w:szCs w:val="32"/>
          <w:highlight w:val="none"/>
          <w:u w:val="single"/>
          <w:lang w:val="en-US" w:eastAsia="zh-CN"/>
        </w:rPr>
        <w:t>7.9</w:t>
      </w:r>
      <w:r>
        <w:rPr>
          <w:rFonts w:hint="eastAsia" w:ascii="仿宋" w:hAnsi="仿宋" w:eastAsia="仿宋"/>
          <w:sz w:val="32"/>
          <w:szCs w:val="32"/>
          <w:highlight w:val="none"/>
        </w:rPr>
        <w:t>%</w:t>
      </w:r>
      <w:r>
        <w:rPr>
          <w:rFonts w:hint="eastAsia" w:ascii="仿宋" w:hAnsi="仿宋" w:eastAsia="仿宋"/>
          <w:sz w:val="32"/>
          <w:szCs w:val="32"/>
          <w:highlight w:val="none"/>
          <w:lang w:eastAsia="zh-CN"/>
        </w:rPr>
        <w:t>；住房保障支出</w:t>
      </w:r>
      <w:r>
        <w:rPr>
          <w:rFonts w:hint="eastAsia" w:ascii="仿宋" w:hAnsi="仿宋" w:eastAsia="仿宋"/>
          <w:sz w:val="32"/>
          <w:szCs w:val="32"/>
          <w:highlight w:val="none"/>
          <w:u w:val="single"/>
        </w:rPr>
        <w:t>144.91</w:t>
      </w:r>
      <w:r>
        <w:rPr>
          <w:rFonts w:hint="eastAsia" w:ascii="仿宋" w:hAnsi="仿宋" w:eastAsia="仿宋"/>
          <w:sz w:val="32"/>
          <w:szCs w:val="32"/>
          <w:highlight w:val="none"/>
          <w:u w:val="none"/>
          <w:lang w:val="en-US" w:eastAsia="zh-CN"/>
        </w:rPr>
        <w:t>万元，占</w:t>
      </w:r>
      <w:r>
        <w:rPr>
          <w:rFonts w:hint="eastAsia" w:ascii="仿宋" w:hAnsi="仿宋" w:eastAsia="仿宋"/>
          <w:sz w:val="32"/>
          <w:szCs w:val="32"/>
          <w:highlight w:val="none"/>
          <w:u w:val="single"/>
          <w:lang w:val="en-US" w:eastAsia="zh-CN"/>
        </w:rPr>
        <w:t>5.9</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1.一般公共服务支出（类）人大事务（款）人大会议（项）预算数为</w:t>
      </w:r>
      <w:r>
        <w:rPr>
          <w:rFonts w:hint="eastAsia" w:ascii="仿宋" w:hAnsi="仿宋" w:eastAsia="仿宋"/>
          <w:sz w:val="32"/>
          <w:szCs w:val="32"/>
          <w:highlight w:val="none"/>
          <w:u w:val="single"/>
          <w:lang w:val="en-US" w:eastAsia="zh-CN"/>
        </w:rPr>
        <w:t>22.77</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增14.77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2.一般公共服务支出（类）人大事务（款）其他人大事务支出（项）预算数为</w:t>
      </w:r>
      <w:r>
        <w:rPr>
          <w:rFonts w:hint="eastAsia" w:ascii="仿宋" w:hAnsi="仿宋" w:eastAsia="仿宋"/>
          <w:sz w:val="32"/>
          <w:szCs w:val="32"/>
          <w:u w:val="single"/>
          <w:lang w:val="en-US" w:eastAsia="zh-CN"/>
        </w:rPr>
        <w:t>10</w:t>
      </w:r>
      <w:r>
        <w:rPr>
          <w:rFonts w:hint="eastAsia" w:ascii="仿宋" w:hAnsi="仿宋" w:eastAsia="仿宋"/>
          <w:sz w:val="32"/>
          <w:szCs w:val="32"/>
        </w:rPr>
        <w:t>万元，比2023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w:t>
      </w:r>
      <w:r>
        <w:rPr>
          <w:rFonts w:hint="eastAsia" w:ascii="仿宋" w:hAnsi="仿宋" w:eastAsia="仿宋"/>
          <w:sz w:val="32"/>
          <w:szCs w:val="32"/>
        </w:rPr>
        <w:t>万元，</w:t>
      </w:r>
      <w:r>
        <w:rPr>
          <w:rFonts w:hint="eastAsia" w:ascii="仿宋" w:hAnsi="仿宋" w:eastAsia="仿宋"/>
          <w:sz w:val="32"/>
          <w:szCs w:val="32"/>
          <w:lang w:val="en-US" w:eastAsia="zh-CN"/>
        </w:rPr>
        <w:t>增涨</w:t>
      </w:r>
      <w:r>
        <w:rPr>
          <w:rFonts w:hint="eastAsia" w:ascii="仿宋" w:hAnsi="仿宋" w:eastAsia="仿宋"/>
          <w:sz w:val="32"/>
          <w:szCs w:val="32"/>
          <w:u w:val="single"/>
          <w:lang w:val="en-US" w:eastAsia="zh-CN"/>
        </w:rPr>
        <w:t>25</w:t>
      </w:r>
      <w:r>
        <w:rPr>
          <w:rFonts w:hint="eastAsia" w:ascii="仿宋" w:hAnsi="仿宋" w:eastAsia="仿宋"/>
          <w:sz w:val="32"/>
          <w:szCs w:val="32"/>
        </w:rPr>
        <w:t xml:space="preserve"> %。主要是</w:t>
      </w:r>
      <w:r>
        <w:rPr>
          <w:rFonts w:hint="eastAsia" w:ascii="仿宋" w:hAnsi="仿宋" w:eastAsia="仿宋"/>
          <w:sz w:val="32"/>
          <w:szCs w:val="32"/>
          <w:lang w:val="en-US" w:eastAsia="zh-CN"/>
        </w:rPr>
        <w:t>由于人大项目资金预算增加，用于保障人大工作正常开展。</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.一般公共服务支出（类）政府办公厅（室）及相关机构事务（款）行政运行（项）预算数为</w:t>
      </w:r>
      <w:r>
        <w:rPr>
          <w:rFonts w:hint="eastAsia" w:ascii="仿宋" w:hAnsi="仿宋" w:eastAsia="仿宋"/>
          <w:sz w:val="32"/>
          <w:szCs w:val="32"/>
          <w:highlight w:val="none"/>
          <w:u w:val="single"/>
          <w:lang w:val="en-US" w:eastAsia="zh-CN"/>
        </w:rPr>
        <w:t>1498.04</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222.71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4.1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.一般公共服务支出（类）政府办公厅（室）及相关机构事务（款）其他政府办公厅（室）及相关机构事务支出（项）预算数为</w:t>
      </w:r>
      <w:r>
        <w:rPr>
          <w:rFonts w:hint="eastAsia" w:ascii="仿宋" w:hAnsi="仿宋" w:eastAsia="仿宋"/>
          <w:sz w:val="32"/>
          <w:szCs w:val="32"/>
          <w:highlight w:val="none"/>
          <w:u w:val="single"/>
          <w:lang w:val="en-US" w:eastAsia="zh-CN"/>
        </w:rPr>
        <w:t>60.92</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增加50.92</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95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.一般公共服务支出（类）纪检监察事务（款）其他纪检监察事务支出（项）预算数为</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.一般公共服务支出（类）组织事务（款）其他组织事务支出（项）预算数为</w:t>
      </w:r>
      <w:r>
        <w:rPr>
          <w:rFonts w:hint="eastAsia" w:ascii="仿宋" w:hAnsi="仿宋" w:eastAsia="仿宋"/>
          <w:sz w:val="32"/>
          <w:szCs w:val="32"/>
          <w:highlight w:val="none"/>
          <w:u w:val="single"/>
          <w:lang w:val="en-US" w:eastAsia="zh-CN"/>
        </w:rPr>
        <w:t>167.83</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63.83</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61.3</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由于项目新增，预算数增加</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.一般公共服务支出（类）宣传事务（款）其他宣传事务支出（项）预算数为</w:t>
      </w:r>
      <w:r>
        <w:rPr>
          <w:rFonts w:hint="eastAsia" w:ascii="仿宋" w:hAnsi="仿宋" w:eastAsia="仿宋"/>
          <w:sz w:val="32"/>
          <w:szCs w:val="32"/>
          <w:highlight w:val="none"/>
          <w:u w:val="single"/>
          <w:lang w:val="en-US" w:eastAsia="zh-CN"/>
        </w:rPr>
        <w:t>0.1</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由于2024年项目新增</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.一般公共服务支出（类）其他共产党事务支出（款）其他共产党事务支出（项）预算数为</w:t>
      </w:r>
      <w:r>
        <w:rPr>
          <w:rFonts w:hint="eastAsia" w:ascii="仿宋" w:hAnsi="仿宋" w:eastAsia="仿宋"/>
          <w:sz w:val="32"/>
          <w:szCs w:val="32"/>
          <w:highlight w:val="none"/>
          <w:u w:val="single"/>
          <w:lang w:val="en-US" w:eastAsia="zh-CN"/>
        </w:rPr>
        <w:t>4.61</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减少13.95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75.2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由于2024年该功能科目项目减少</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.文化旅游体育与传媒支出（类）其他文化旅游体育与传媒支出（款）其他文化旅游体育与传媒支出（项）预算数</w:t>
      </w:r>
      <w:r>
        <w:rPr>
          <w:rFonts w:hint="eastAsia" w:ascii="仿宋" w:hAnsi="仿宋" w:eastAsia="仿宋"/>
          <w:sz w:val="32"/>
          <w:szCs w:val="32"/>
          <w:highlight w:val="none"/>
          <w:u w:val="single"/>
        </w:rPr>
        <w:t>26.00</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26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由于预算项目功能科目调整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.社会保障和就业支出（类）行政事业单位养老支出（款）机关事业单位基本养老保险缴费支出（项）预算数为</w:t>
      </w:r>
      <w:r>
        <w:rPr>
          <w:rFonts w:hint="eastAsia" w:ascii="仿宋" w:hAnsi="仿宋" w:eastAsia="仿宋"/>
          <w:sz w:val="32"/>
          <w:szCs w:val="32"/>
          <w:highlight w:val="none"/>
          <w:u w:val="single"/>
          <w:lang w:val="en-US" w:eastAsia="zh-CN"/>
        </w:rPr>
        <w:t>192.56</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0.65</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由于单位人员减少，预算数减少</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.社会保障和就业支出（类）就业补助（款）其他就业补助支出（项）预算数为</w:t>
      </w:r>
      <w:r>
        <w:rPr>
          <w:rFonts w:hint="eastAsia" w:ascii="仿宋" w:hAnsi="仿宋" w:eastAsia="仿宋"/>
          <w:sz w:val="32"/>
          <w:szCs w:val="32"/>
          <w:highlight w:val="none"/>
          <w:u w:val="single"/>
          <w:lang w:val="en-US" w:eastAsia="zh-CN"/>
        </w:rPr>
        <w:t>423.82</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198.99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增涨88.5</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.社会保障和就业支出（类）抚恤（款）死亡抚恤（项）预算数为</w:t>
      </w:r>
      <w:r>
        <w:rPr>
          <w:rFonts w:hint="eastAsia" w:ascii="仿宋" w:hAnsi="仿宋" w:eastAsia="仿宋"/>
          <w:sz w:val="32"/>
          <w:szCs w:val="32"/>
          <w:highlight w:val="none"/>
          <w:u w:val="single"/>
          <w:lang w:val="en-US" w:eastAsia="zh-CN"/>
        </w:rPr>
        <w:t>6.61</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.社会保障和就业支出（类）财政对其他社会保险基金的补助（款）财政对失业保险基金的补助（项）预算数为</w:t>
      </w:r>
      <w:r>
        <w:rPr>
          <w:rFonts w:hint="eastAsia" w:ascii="仿宋" w:hAnsi="仿宋" w:eastAsia="仿宋"/>
          <w:sz w:val="32"/>
          <w:szCs w:val="32"/>
          <w:highlight w:val="none"/>
          <w:u w:val="single"/>
          <w:lang w:val="en-US" w:eastAsia="zh-CN"/>
        </w:rPr>
        <w:t>2.81</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0.26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10.2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机构内事业编制人员增加</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.社会保障和就业支出（类）财政对其他社会保险基金的补助（款）财政对工伤保险基金的补助（项）预算数为</w:t>
      </w:r>
      <w:r>
        <w:rPr>
          <w:rFonts w:hint="eastAsia" w:ascii="仿宋" w:hAnsi="仿宋" w:eastAsia="仿宋"/>
          <w:sz w:val="32"/>
          <w:szCs w:val="32"/>
          <w:highlight w:val="none"/>
          <w:u w:val="single"/>
          <w:lang w:val="en-US" w:eastAsia="zh-CN"/>
        </w:rPr>
        <w:t>4.81</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0.02</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人员减少，预算减少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15</w:t>
      </w:r>
      <w:r>
        <w:rPr>
          <w:rFonts w:hint="eastAsia" w:ascii="仿宋" w:hAnsi="仿宋" w:eastAsia="仿宋"/>
          <w:sz w:val="32"/>
          <w:szCs w:val="32"/>
          <w:highlight w:val="none"/>
        </w:rPr>
        <w:t>.社会保障和就业支出（类）财政对其他社会保险基金的补助（款）其他财政对社会保险基金的补助（项）预算数为</w:t>
      </w:r>
      <w:r>
        <w:rPr>
          <w:rFonts w:hint="eastAsia" w:ascii="仿宋" w:hAnsi="仿宋" w:eastAsia="仿宋"/>
          <w:sz w:val="32"/>
          <w:szCs w:val="32"/>
          <w:highlight w:val="none"/>
          <w:u w:val="single"/>
          <w:lang w:val="en-US" w:eastAsia="zh-CN"/>
        </w:rPr>
        <w:t>8.42</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0.03</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人员减少，预算减少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.卫生健康支出（类）卫生健康管理事务（款）其他卫生健康管理事务支出（项）预算数为</w:t>
      </w:r>
      <w:r>
        <w:rPr>
          <w:rFonts w:hint="eastAsia" w:ascii="仿宋" w:hAnsi="仿宋" w:eastAsia="仿宋"/>
          <w:sz w:val="32"/>
          <w:szCs w:val="32"/>
          <w:highlight w:val="none"/>
          <w:u w:val="single"/>
          <w:lang w:val="en-US" w:eastAsia="zh-CN"/>
        </w:rPr>
        <w:t>30.12</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6.18</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项目功能科目调整</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.卫生健康支出（类）行政事业单位医疗（款）行政单位医疗（项）预算数为</w:t>
      </w:r>
      <w:r>
        <w:rPr>
          <w:rFonts w:hint="eastAsia" w:ascii="仿宋" w:hAnsi="仿宋" w:eastAsia="仿宋"/>
          <w:sz w:val="32"/>
          <w:szCs w:val="32"/>
          <w:highlight w:val="none"/>
          <w:u w:val="single"/>
          <w:lang w:val="en-US" w:eastAsia="zh-CN"/>
        </w:rPr>
        <w:t>10.80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18</w:t>
      </w:r>
      <w:r>
        <w:rPr>
          <w:rFonts w:hint="eastAsia" w:ascii="仿宋" w:hAnsi="仿宋" w:eastAsia="仿宋"/>
          <w:sz w:val="32"/>
          <w:szCs w:val="32"/>
          <w:highlight w:val="none"/>
        </w:rPr>
        <w:t>.卫生健康支出（类）行政事业单位医疗（款）公务员医疗补助（项）预算数为</w:t>
      </w:r>
      <w:r>
        <w:rPr>
          <w:rFonts w:hint="eastAsia" w:ascii="仿宋" w:hAnsi="仿宋" w:eastAsia="仿宋"/>
          <w:sz w:val="32"/>
          <w:szCs w:val="32"/>
          <w:highlight w:val="none"/>
          <w:u w:val="single"/>
          <w:lang w:val="en-US" w:eastAsia="zh-CN"/>
        </w:rPr>
        <w:t>12.43</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0.71</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人员减少，预算减少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.卫生健康支出（类）财政对基本医疗保险基金的补助（款）财政对职工基本医疗保险基金的补助（项）预算数为</w:t>
      </w:r>
      <w:r>
        <w:rPr>
          <w:rFonts w:hint="eastAsia" w:ascii="仿宋" w:hAnsi="仿宋" w:eastAsia="仿宋"/>
          <w:sz w:val="32"/>
          <w:szCs w:val="32"/>
          <w:highlight w:val="none"/>
          <w:u w:val="single"/>
          <w:lang w:val="en-US" w:eastAsia="zh-CN"/>
        </w:rPr>
        <w:t>96.28</w:t>
      </w:r>
      <w:r>
        <w:rPr>
          <w:rFonts w:hint="eastAsia" w:ascii="仿宋" w:hAnsi="仿宋" w:eastAsia="仿宋"/>
          <w:sz w:val="32"/>
          <w:szCs w:val="32"/>
          <w:highlight w:val="none"/>
        </w:rPr>
        <w:t>万元，比2023年执行数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0.32</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由于</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人员减少，预算减少</w:t>
      </w:r>
      <w:r>
        <w:rPr>
          <w:rFonts w:hint="eastAsia" w:ascii="仿宋" w:hAnsi="仿宋" w:eastAsia="仿宋"/>
          <w:sz w:val="32"/>
          <w:szCs w:val="32"/>
          <w:highlight w:val="none"/>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2024年一般公共预算基本支出</w:t>
      </w:r>
      <w:r>
        <w:rPr>
          <w:rFonts w:hint="eastAsia" w:ascii="仿宋" w:hAnsi="仿宋" w:eastAsia="仿宋"/>
          <w:sz w:val="32"/>
          <w:szCs w:val="32"/>
          <w:u w:val="single"/>
        </w:rPr>
        <w:t>2,343.63.</w:t>
      </w:r>
      <w:r>
        <w:rPr>
          <w:rFonts w:hint="eastAsia" w:ascii="仿宋" w:hAnsi="仿宋" w:eastAsia="仿宋"/>
          <w:sz w:val="32"/>
          <w:szCs w:val="32"/>
        </w:rPr>
        <w:t>万元，其中：人员经费</w:t>
      </w:r>
      <w:r>
        <w:rPr>
          <w:rFonts w:hint="eastAsia" w:ascii="仿宋" w:hAnsi="仿宋" w:eastAsia="仿宋"/>
          <w:sz w:val="32"/>
          <w:szCs w:val="32"/>
          <w:u w:val="single"/>
        </w:rPr>
        <w:t>2220.42</w:t>
      </w:r>
      <w:r>
        <w:rPr>
          <w:rFonts w:hint="eastAsia" w:ascii="仿宋" w:hAnsi="仿宋" w:eastAsia="仿宋"/>
          <w:sz w:val="32"/>
          <w:szCs w:val="32"/>
        </w:rPr>
        <w:t>万元，主要包括：</w:t>
      </w:r>
      <w:r>
        <w:rPr>
          <w:rFonts w:ascii="仿宋" w:hAnsi="仿宋" w:eastAsia="仿宋"/>
          <w:b/>
          <w:bCs/>
          <w:sz w:val="32"/>
          <w:szCs w:val="32"/>
        </w:rPr>
        <w:t>工资性支出</w:t>
      </w:r>
      <w:r>
        <w:rPr>
          <w:rFonts w:hint="eastAsia" w:ascii="仿宋" w:hAnsi="仿宋" w:eastAsia="仿宋"/>
          <w:sz w:val="32"/>
          <w:szCs w:val="32"/>
          <w:u w:val="single"/>
          <w:lang w:val="en-US" w:eastAsia="zh-CN"/>
        </w:rPr>
        <w:t>1,995.05</w:t>
      </w:r>
      <w:r>
        <w:rPr>
          <w:rFonts w:hint="eastAsia" w:ascii="仿宋" w:hAnsi="仿宋" w:eastAsia="仿宋"/>
          <w:sz w:val="32"/>
          <w:szCs w:val="32"/>
          <w:lang w:val="en-US" w:eastAsia="zh-CN"/>
        </w:rPr>
        <w:t>万元</w:t>
      </w:r>
      <w:r>
        <w:rPr>
          <w:rFonts w:hint="eastAsia" w:ascii="仿宋" w:hAnsi="仿宋" w:eastAsia="仿宋"/>
          <w:sz w:val="32"/>
          <w:szCs w:val="32"/>
        </w:rPr>
        <w:t>（基本工资</w:t>
      </w:r>
      <w:r>
        <w:rPr>
          <w:rFonts w:hint="eastAsia" w:ascii="仿宋" w:hAnsi="仿宋" w:eastAsia="仿宋"/>
          <w:sz w:val="32"/>
          <w:szCs w:val="32"/>
          <w:u w:val="single"/>
        </w:rPr>
        <w:t>173.90</w:t>
      </w:r>
      <w:r>
        <w:rPr>
          <w:rFonts w:hint="eastAsia" w:ascii="仿宋" w:hAnsi="仿宋" w:eastAsia="仿宋"/>
          <w:sz w:val="32"/>
          <w:szCs w:val="32"/>
          <w:lang w:val="en-US" w:eastAsia="zh-CN"/>
        </w:rPr>
        <w:t>万元</w:t>
      </w:r>
      <w:r>
        <w:rPr>
          <w:rFonts w:hint="eastAsia" w:ascii="仿宋" w:hAnsi="仿宋" w:eastAsia="仿宋"/>
          <w:sz w:val="32"/>
          <w:szCs w:val="32"/>
        </w:rPr>
        <w:t>、津贴补贴</w:t>
      </w:r>
      <w:r>
        <w:rPr>
          <w:rFonts w:hint="eastAsia" w:ascii="仿宋" w:hAnsi="仿宋" w:eastAsia="仿宋"/>
          <w:sz w:val="32"/>
          <w:szCs w:val="32"/>
          <w:u w:val="single"/>
        </w:rPr>
        <w:t>939.88</w:t>
      </w:r>
      <w:r>
        <w:rPr>
          <w:rFonts w:hint="eastAsia" w:ascii="仿宋" w:hAnsi="仿宋" w:eastAsia="仿宋"/>
          <w:sz w:val="32"/>
          <w:szCs w:val="32"/>
          <w:lang w:val="en-US" w:eastAsia="zh-CN"/>
        </w:rPr>
        <w:t>万元</w:t>
      </w:r>
      <w:r>
        <w:rPr>
          <w:rFonts w:hint="eastAsia" w:ascii="仿宋" w:hAnsi="仿宋" w:eastAsia="仿宋"/>
          <w:sz w:val="32"/>
          <w:szCs w:val="32"/>
        </w:rPr>
        <w:t>、奖金</w:t>
      </w:r>
      <w:r>
        <w:rPr>
          <w:rFonts w:hint="eastAsia" w:ascii="仿宋" w:hAnsi="仿宋" w:eastAsia="仿宋"/>
          <w:sz w:val="32"/>
          <w:szCs w:val="32"/>
          <w:u w:val="single"/>
        </w:rPr>
        <w:t>89.71</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u w:val="single"/>
        </w:rPr>
        <w:t>192.56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u w:val="single"/>
        </w:rPr>
        <w:t>96.28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u w:val="single"/>
          <w:lang w:val="en-US" w:eastAsia="zh-CN"/>
        </w:rPr>
        <w:t>12.43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万</w:t>
      </w:r>
      <w:r>
        <w:rPr>
          <w:rFonts w:hint="eastAsia" w:ascii="仿宋" w:hAnsi="仿宋" w:eastAsia="仿宋"/>
          <w:sz w:val="32"/>
          <w:szCs w:val="32"/>
          <w:u w:val="single"/>
          <w:lang w:val="en-US" w:eastAsia="zh-CN"/>
        </w:rPr>
        <w:t>16.04</w:t>
      </w:r>
      <w:r>
        <w:rPr>
          <w:rFonts w:hint="eastAsia" w:ascii="仿宋" w:hAnsi="仿宋" w:eastAsia="仿宋"/>
          <w:sz w:val="32"/>
          <w:szCs w:val="32"/>
          <w:lang w:val="en-US" w:eastAsia="zh-CN"/>
        </w:rPr>
        <w:t>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生育保险</w:t>
      </w:r>
      <w:r>
        <w:rPr>
          <w:rFonts w:ascii="仿宋" w:hAnsi="仿宋" w:eastAsia="仿宋"/>
          <w:sz w:val="32"/>
          <w:szCs w:val="32"/>
        </w:rPr>
        <w:t>）</w:t>
      </w:r>
      <w:r>
        <w:rPr>
          <w:rFonts w:hint="eastAsia" w:ascii="仿宋" w:hAnsi="仿宋" w:eastAsia="仿宋"/>
          <w:sz w:val="32"/>
          <w:szCs w:val="32"/>
        </w:rPr>
        <w:t>、住房公积金</w:t>
      </w:r>
      <w:r>
        <w:rPr>
          <w:rFonts w:hint="eastAsia" w:ascii="仿宋" w:hAnsi="仿宋" w:eastAsia="仿宋"/>
          <w:sz w:val="32"/>
          <w:szCs w:val="32"/>
          <w:u w:val="single"/>
        </w:rPr>
        <w:t>144.42</w:t>
      </w:r>
      <w:r>
        <w:rPr>
          <w:rFonts w:hint="eastAsia" w:ascii="仿宋" w:hAnsi="仿宋" w:eastAsia="仿宋"/>
          <w:sz w:val="32"/>
          <w:szCs w:val="32"/>
          <w:lang w:val="en-US" w:eastAsia="zh-CN"/>
        </w:rPr>
        <w:t>万元、医疗费10.80万元、</w:t>
      </w:r>
      <w:r>
        <w:rPr>
          <w:rFonts w:ascii="仿宋" w:hAnsi="仿宋" w:eastAsia="仿宋"/>
          <w:b/>
          <w:bCs/>
          <w:sz w:val="32"/>
          <w:szCs w:val="32"/>
        </w:rPr>
        <w:t>其他工资福利支出</w:t>
      </w:r>
      <w:r>
        <w:rPr>
          <w:rFonts w:hint="eastAsia" w:ascii="仿宋" w:hAnsi="仿宋" w:eastAsia="仿宋"/>
          <w:sz w:val="32"/>
          <w:szCs w:val="32"/>
          <w:u w:val="single"/>
        </w:rPr>
        <w:t>319.03</w:t>
      </w:r>
      <w:r>
        <w:rPr>
          <w:rFonts w:hint="eastAsia" w:ascii="仿宋" w:hAnsi="仿宋" w:eastAsia="仿宋"/>
          <w:sz w:val="32"/>
          <w:szCs w:val="32"/>
          <w:lang w:val="en-US" w:eastAsia="zh-CN"/>
        </w:rPr>
        <w:t>万元。</w:t>
      </w:r>
      <w:r>
        <w:rPr>
          <w:rFonts w:ascii="仿宋" w:hAnsi="仿宋" w:eastAsia="仿宋"/>
          <w:b/>
          <w:bCs/>
          <w:sz w:val="32"/>
          <w:szCs w:val="32"/>
        </w:rPr>
        <w:t>对个人和家庭的补助</w:t>
      </w:r>
      <w:r>
        <w:rPr>
          <w:rFonts w:hint="eastAsia" w:ascii="仿宋" w:hAnsi="仿宋" w:eastAsia="仿宋"/>
          <w:sz w:val="32"/>
          <w:szCs w:val="32"/>
          <w:lang w:val="en-US" w:eastAsia="zh-CN"/>
        </w:rPr>
        <w:t>225.37万元</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240.17</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万123.21元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0.90万元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12.50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1.35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10.70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33.50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2.25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4.60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22.50万元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4.75万元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21.91万元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22.50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22.50</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w:t>
      </w:r>
      <w:r>
        <w:rPr>
          <w:rFonts w:hint="eastAsia" w:ascii="仿宋" w:hAnsi="仿宋" w:eastAsia="仿宋"/>
          <w:sz w:val="32"/>
          <w:szCs w:val="32"/>
        </w:rPr>
        <w:t>万元。“三公”经费预算比2023年增加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lang w:val="en-US" w:eastAsia="zh-CN"/>
        </w:rPr>
        <w:t>26.4</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人员增加以及预算标准提高</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lang w:val="en-US" w:eastAsia="zh-CN"/>
        </w:rPr>
        <w:t>辆</w:t>
      </w:r>
      <w:r>
        <w:rPr>
          <w:rFonts w:hint="eastAsia" w:ascii="仿宋" w:hAnsi="仿宋" w:eastAsia="仿宋"/>
          <w:sz w:val="32"/>
          <w:szCs w:val="32"/>
        </w:rPr>
        <w:t>，国内公务接待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lang w:eastAsia="zh-CN"/>
        </w:rPr>
        <w:t>八</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年部门（单位）机关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_GB2312" w:eastAsia="仿宋_GB2312"/>
          <w:sz w:val="32"/>
          <w:szCs w:val="32"/>
        </w:rPr>
        <w:t>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牧兽医服务中心）、文化服务中心、后勤服务</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家参公管理事业单位的机关运行经费财政拨款预算万</w:t>
      </w:r>
      <w:r>
        <w:rPr>
          <w:rFonts w:hint="eastAsia" w:ascii="仿宋" w:hAnsi="仿宋" w:eastAsia="仿宋"/>
          <w:sz w:val="32"/>
          <w:szCs w:val="32"/>
          <w:u w:val="single"/>
        </w:rPr>
        <w:t>2,577.69</w:t>
      </w:r>
      <w:r>
        <w:rPr>
          <w:rFonts w:hint="eastAsia" w:ascii="仿宋" w:hAnsi="仿宋" w:eastAsia="仿宋"/>
          <w:sz w:val="32"/>
          <w:szCs w:val="32"/>
        </w:rPr>
        <w:t>元，比</w:t>
      </w:r>
      <w:r>
        <w:rPr>
          <w:rFonts w:ascii="仿宋" w:hAnsi="仿宋" w:eastAsia="仿宋"/>
          <w:sz w:val="32"/>
          <w:szCs w:val="32"/>
        </w:rPr>
        <w:t>2023</w:t>
      </w:r>
      <w:r>
        <w:rPr>
          <w:rFonts w:hint="eastAsia" w:ascii="仿宋" w:hAnsi="仿宋" w:eastAsia="仿宋"/>
          <w:sz w:val="32"/>
          <w:szCs w:val="32"/>
        </w:rPr>
        <w:t>年预算增加</w:t>
      </w:r>
      <w:r>
        <w:rPr>
          <w:rFonts w:hint="eastAsia" w:ascii="仿宋" w:hAnsi="仿宋" w:eastAsia="仿宋"/>
          <w:sz w:val="32"/>
          <w:szCs w:val="32"/>
          <w:u w:val="single"/>
          <w:lang w:val="en-US" w:eastAsia="zh-CN"/>
        </w:rPr>
        <w:t>355.89</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16</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机构</w:t>
      </w:r>
      <w:r>
        <w:rPr>
          <w:rFonts w:hint="eastAsia" w:ascii="仿宋" w:hAnsi="仿宋" w:eastAsia="仿宋"/>
          <w:sz w:val="32"/>
          <w:szCs w:val="32"/>
          <w:u w:val="single"/>
          <w:lang w:val="en-US" w:eastAsia="zh-CN"/>
        </w:rPr>
        <w:t>人员增加以及预算标准提高</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公务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（四</w:t>
      </w:r>
      <w:r>
        <w:rPr>
          <w:rFonts w:hint="eastAsia" w:ascii="楷体" w:hAnsi="楷体" w:eastAsia="楷体"/>
          <w:color w:val="auto"/>
          <w:sz w:val="32"/>
          <w:szCs w:val="32"/>
          <w:highlight w:val="none"/>
        </w:rPr>
        <w:t>）扶贫资金管理使用情况及绩效目标情况说明。</w:t>
      </w:r>
    </w:p>
    <w:p>
      <w:pPr>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其他巩固脱贫攻坚成果衔接乡村振兴支出</w:t>
      </w:r>
      <w:r>
        <w:rPr>
          <w:rFonts w:hint="eastAsia" w:ascii="仿宋" w:hAnsi="仿宋" w:eastAsia="仿宋"/>
          <w:color w:val="auto"/>
          <w:sz w:val="32"/>
          <w:szCs w:val="32"/>
          <w:highlight w:val="none"/>
          <w:lang w:val="en-US" w:eastAsia="zh-CN"/>
        </w:rPr>
        <w:t>资金预算9.7万元，资金管理严格按照资金使用方向用于乡村振兴支出，同时做好预算绩效目标，加强绩效管理，加快预算执行，保障实现预期目标，发挥资金使用效益。</w:t>
      </w:r>
    </w:p>
    <w:p>
      <w:pPr>
        <w:numPr>
          <w:ilvl w:val="0"/>
          <w:numId w:val="0"/>
        </w:numPr>
        <w:ind w:firstLine="640" w:firstLineChars="200"/>
        <w:rPr>
          <w:rFonts w:hint="eastAsia" w:ascii="楷体" w:hAnsi="楷体" w:eastAsia="楷体"/>
          <w:sz w:val="32"/>
          <w:szCs w:val="32"/>
          <w:highlight w:val="none"/>
        </w:rPr>
      </w:pPr>
      <w:r>
        <w:rPr>
          <w:rFonts w:hint="eastAsia" w:ascii="楷体" w:hAnsi="楷体" w:eastAsia="楷体"/>
          <w:sz w:val="32"/>
          <w:szCs w:val="32"/>
          <w:highlight w:val="none"/>
          <w:lang w:eastAsia="zh-CN"/>
        </w:rPr>
        <w:t>（五）</w:t>
      </w:r>
      <w:r>
        <w:rPr>
          <w:rFonts w:hint="eastAsia" w:ascii="楷体" w:hAnsi="楷体" w:eastAsia="楷体"/>
          <w:sz w:val="32"/>
          <w:szCs w:val="32"/>
          <w:highlight w:val="none"/>
        </w:rPr>
        <w:t>政府债务情况。</w:t>
      </w:r>
    </w:p>
    <w:p>
      <w:pPr>
        <w:spacing w:line="560" w:lineRule="exact"/>
        <w:ind w:firstLine="640" w:firstLineChars="200"/>
        <w:rPr>
          <w:rFonts w:hint="eastAsia" w:ascii="仿宋_GB2312" w:hAnsi="宋体" w:eastAsia="仿宋_GB2312" w:cs="宋体"/>
          <w:sz w:val="32"/>
          <w:szCs w:val="32"/>
          <w:highlight w:val="none"/>
          <w:lang w:val="en-US" w:eastAsia="zh-CN"/>
        </w:rPr>
      </w:pPr>
      <w:r>
        <w:rPr>
          <w:rFonts w:hint="eastAsia" w:ascii="仿宋" w:hAnsi="仿宋" w:eastAsia="仿宋"/>
          <w:sz w:val="32"/>
          <w:szCs w:val="32"/>
          <w:highlight w:val="none"/>
        </w:rPr>
        <w:t>本部门及所属单位</w:t>
      </w:r>
      <w:r>
        <w:rPr>
          <w:rFonts w:hint="eastAsia" w:ascii="仿宋_GB2312" w:hAnsi="宋体" w:eastAsia="仿宋_GB2312" w:cs="宋体"/>
          <w:sz w:val="32"/>
          <w:szCs w:val="32"/>
          <w:highlight w:val="none"/>
          <w:lang w:eastAsia="zh-CN"/>
        </w:rPr>
        <w:t>截止</w:t>
      </w:r>
      <w:r>
        <w:rPr>
          <w:rFonts w:hint="eastAsia" w:ascii="仿宋_GB2312" w:hAnsi="宋体" w:eastAsia="仿宋_GB2312" w:cs="宋体"/>
          <w:sz w:val="32"/>
          <w:szCs w:val="32"/>
          <w:highlight w:val="none"/>
          <w:lang w:val="en-US" w:eastAsia="zh-CN"/>
        </w:rPr>
        <w:t>2024年1月没有待偿还的债务、待回购股权投资和应付工程物资款。</w:t>
      </w: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80D22"/>
    <w:multiLevelType w:val="singleLevel"/>
    <w:tmpl w:val="60E80D22"/>
    <w:lvl w:ilvl="0" w:tentative="0">
      <w:start w:val="1"/>
      <w:numFmt w:val="decimal"/>
      <w:suff w:val="nothing"/>
      <w:lvlText w:val="%1、"/>
      <w:lvlJc w:val="left"/>
    </w:lvl>
  </w:abstractNum>
  <w:abstractNum w:abstractNumId="1">
    <w:nsid w:val="60E811B0"/>
    <w:multiLevelType w:val="singleLevel"/>
    <w:tmpl w:val="60E811B0"/>
    <w:lvl w:ilvl="0" w:tentative="0">
      <w:start w:val="1"/>
      <w:numFmt w:val="decimal"/>
      <w:suff w:val="nothing"/>
      <w:lvlText w:val="%1、"/>
      <w:lvlJc w:val="left"/>
    </w:lvl>
  </w:abstractNum>
  <w:abstractNum w:abstractNumId="2">
    <w:nsid w:val="60E8175D"/>
    <w:multiLevelType w:val="singleLevel"/>
    <w:tmpl w:val="60E8175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DYxNzNiNjJjMjllZGI2NmE2MzI2YTY0ZDNlNW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3490"/>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1EF8"/>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075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E779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EF7950"/>
    <w:rsid w:val="00F00FDB"/>
    <w:rsid w:val="00F0488D"/>
    <w:rsid w:val="00F05477"/>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D427B"/>
    <w:rsid w:val="01303AC5"/>
    <w:rsid w:val="01422176"/>
    <w:rsid w:val="016025FC"/>
    <w:rsid w:val="01A532E0"/>
    <w:rsid w:val="022300D7"/>
    <w:rsid w:val="031C69F7"/>
    <w:rsid w:val="03661A20"/>
    <w:rsid w:val="03885E3A"/>
    <w:rsid w:val="03B629A7"/>
    <w:rsid w:val="04003C23"/>
    <w:rsid w:val="041B280B"/>
    <w:rsid w:val="044B1342"/>
    <w:rsid w:val="04801CC7"/>
    <w:rsid w:val="04825674"/>
    <w:rsid w:val="04BA64C7"/>
    <w:rsid w:val="04CD61FB"/>
    <w:rsid w:val="04F217BD"/>
    <w:rsid w:val="05045825"/>
    <w:rsid w:val="05216546"/>
    <w:rsid w:val="05FD666C"/>
    <w:rsid w:val="068479E7"/>
    <w:rsid w:val="0687687D"/>
    <w:rsid w:val="06C414DD"/>
    <w:rsid w:val="070457D8"/>
    <w:rsid w:val="078A03D3"/>
    <w:rsid w:val="07A82607"/>
    <w:rsid w:val="082A5712"/>
    <w:rsid w:val="083B1952"/>
    <w:rsid w:val="08617538"/>
    <w:rsid w:val="08A6123D"/>
    <w:rsid w:val="0A195A3E"/>
    <w:rsid w:val="0A2C1514"/>
    <w:rsid w:val="0A2D5046"/>
    <w:rsid w:val="0AB17A25"/>
    <w:rsid w:val="0AC7549A"/>
    <w:rsid w:val="0ACE05D7"/>
    <w:rsid w:val="0B4765DB"/>
    <w:rsid w:val="0B965736"/>
    <w:rsid w:val="0BA17A99"/>
    <w:rsid w:val="0C4C7870"/>
    <w:rsid w:val="0C550884"/>
    <w:rsid w:val="0C727688"/>
    <w:rsid w:val="0C9C64B3"/>
    <w:rsid w:val="0CA710DF"/>
    <w:rsid w:val="0CEC18EB"/>
    <w:rsid w:val="0D1424ED"/>
    <w:rsid w:val="0E9B2EC6"/>
    <w:rsid w:val="0F5A68DD"/>
    <w:rsid w:val="0F64150A"/>
    <w:rsid w:val="0F696B20"/>
    <w:rsid w:val="0F7756E1"/>
    <w:rsid w:val="0F985025"/>
    <w:rsid w:val="109F7F04"/>
    <w:rsid w:val="10EA5F52"/>
    <w:rsid w:val="113B273E"/>
    <w:rsid w:val="11800151"/>
    <w:rsid w:val="11C40985"/>
    <w:rsid w:val="122E4051"/>
    <w:rsid w:val="1276121C"/>
    <w:rsid w:val="12794C71"/>
    <w:rsid w:val="132A4818"/>
    <w:rsid w:val="13FF7A53"/>
    <w:rsid w:val="14355F56"/>
    <w:rsid w:val="14425B91"/>
    <w:rsid w:val="14956609"/>
    <w:rsid w:val="14AD3953"/>
    <w:rsid w:val="15DD50EE"/>
    <w:rsid w:val="16270C62"/>
    <w:rsid w:val="166444E5"/>
    <w:rsid w:val="16A14DF1"/>
    <w:rsid w:val="18C3344B"/>
    <w:rsid w:val="18E216F1"/>
    <w:rsid w:val="195E6FCA"/>
    <w:rsid w:val="196640D0"/>
    <w:rsid w:val="19792055"/>
    <w:rsid w:val="19A075E2"/>
    <w:rsid w:val="19D21766"/>
    <w:rsid w:val="19D83220"/>
    <w:rsid w:val="1A1678A4"/>
    <w:rsid w:val="1B244243"/>
    <w:rsid w:val="1B3B69F4"/>
    <w:rsid w:val="1B830F69"/>
    <w:rsid w:val="1C16002F"/>
    <w:rsid w:val="1C197B20"/>
    <w:rsid w:val="1C2269D4"/>
    <w:rsid w:val="1C2C28A4"/>
    <w:rsid w:val="1C782A98"/>
    <w:rsid w:val="1C930C10"/>
    <w:rsid w:val="1CC41839"/>
    <w:rsid w:val="1CD6156D"/>
    <w:rsid w:val="1D1722B1"/>
    <w:rsid w:val="1D45049F"/>
    <w:rsid w:val="1D8771F9"/>
    <w:rsid w:val="1DA022A7"/>
    <w:rsid w:val="1E14059F"/>
    <w:rsid w:val="1E2C58E8"/>
    <w:rsid w:val="1EBB0A1A"/>
    <w:rsid w:val="1EE00481"/>
    <w:rsid w:val="1EE91A2B"/>
    <w:rsid w:val="1F923E71"/>
    <w:rsid w:val="1FC35138"/>
    <w:rsid w:val="1FD71884"/>
    <w:rsid w:val="2068689C"/>
    <w:rsid w:val="206A26F8"/>
    <w:rsid w:val="208512E0"/>
    <w:rsid w:val="2099122F"/>
    <w:rsid w:val="20A53730"/>
    <w:rsid w:val="20C55B80"/>
    <w:rsid w:val="21556F04"/>
    <w:rsid w:val="21717AB6"/>
    <w:rsid w:val="217C26E3"/>
    <w:rsid w:val="21E92341"/>
    <w:rsid w:val="21FF3314"/>
    <w:rsid w:val="220B1CB9"/>
    <w:rsid w:val="22721D38"/>
    <w:rsid w:val="22FE5379"/>
    <w:rsid w:val="23614286"/>
    <w:rsid w:val="23700025"/>
    <w:rsid w:val="23717F0C"/>
    <w:rsid w:val="2383244E"/>
    <w:rsid w:val="23D72B80"/>
    <w:rsid w:val="2403321B"/>
    <w:rsid w:val="24853FA4"/>
    <w:rsid w:val="248F6BD1"/>
    <w:rsid w:val="24BB1774"/>
    <w:rsid w:val="25C32FD6"/>
    <w:rsid w:val="25FA62CC"/>
    <w:rsid w:val="264F486A"/>
    <w:rsid w:val="2685028B"/>
    <w:rsid w:val="268838D8"/>
    <w:rsid w:val="268F110A"/>
    <w:rsid w:val="26A050C5"/>
    <w:rsid w:val="26E36D60"/>
    <w:rsid w:val="26F7280B"/>
    <w:rsid w:val="27117D71"/>
    <w:rsid w:val="272C6959"/>
    <w:rsid w:val="27B43053"/>
    <w:rsid w:val="27B459D2"/>
    <w:rsid w:val="27E2526A"/>
    <w:rsid w:val="280B656E"/>
    <w:rsid w:val="28120E46"/>
    <w:rsid w:val="286F2FA1"/>
    <w:rsid w:val="2940049A"/>
    <w:rsid w:val="2973086F"/>
    <w:rsid w:val="29736AC1"/>
    <w:rsid w:val="29A056A2"/>
    <w:rsid w:val="29AE5D4B"/>
    <w:rsid w:val="2A0239A1"/>
    <w:rsid w:val="2A0C65CE"/>
    <w:rsid w:val="2A151926"/>
    <w:rsid w:val="2A2E4796"/>
    <w:rsid w:val="2A7E571E"/>
    <w:rsid w:val="2AC9415C"/>
    <w:rsid w:val="2B2A3AE3"/>
    <w:rsid w:val="2B514BE0"/>
    <w:rsid w:val="2B795EE5"/>
    <w:rsid w:val="2BEE0681"/>
    <w:rsid w:val="2C444745"/>
    <w:rsid w:val="2C842D93"/>
    <w:rsid w:val="2C972AC7"/>
    <w:rsid w:val="2CE675AA"/>
    <w:rsid w:val="2D1524A9"/>
    <w:rsid w:val="2D5D020B"/>
    <w:rsid w:val="2DB33930"/>
    <w:rsid w:val="2DB94CBF"/>
    <w:rsid w:val="2DC53663"/>
    <w:rsid w:val="2DC773DC"/>
    <w:rsid w:val="2DCF5162"/>
    <w:rsid w:val="2DE81100"/>
    <w:rsid w:val="2E5D564A"/>
    <w:rsid w:val="2E894691"/>
    <w:rsid w:val="2EDB3503"/>
    <w:rsid w:val="2F2B2156"/>
    <w:rsid w:val="2F6B3D97"/>
    <w:rsid w:val="2FB55877"/>
    <w:rsid w:val="2FE34275"/>
    <w:rsid w:val="301306B6"/>
    <w:rsid w:val="30AE4883"/>
    <w:rsid w:val="31411253"/>
    <w:rsid w:val="31C37EBA"/>
    <w:rsid w:val="31FE1D69"/>
    <w:rsid w:val="320D7324"/>
    <w:rsid w:val="328E13E8"/>
    <w:rsid w:val="32BB6DE3"/>
    <w:rsid w:val="32DA0069"/>
    <w:rsid w:val="32E14A9C"/>
    <w:rsid w:val="32E829A1"/>
    <w:rsid w:val="3317670F"/>
    <w:rsid w:val="33323549"/>
    <w:rsid w:val="33721193"/>
    <w:rsid w:val="33736FA2"/>
    <w:rsid w:val="33955886"/>
    <w:rsid w:val="34014CC9"/>
    <w:rsid w:val="34AF2977"/>
    <w:rsid w:val="37904CE2"/>
    <w:rsid w:val="38B03155"/>
    <w:rsid w:val="38F54527"/>
    <w:rsid w:val="38F60B75"/>
    <w:rsid w:val="393B7072"/>
    <w:rsid w:val="39900FC9"/>
    <w:rsid w:val="39F6132E"/>
    <w:rsid w:val="3A3C6F5F"/>
    <w:rsid w:val="3A4B4EF0"/>
    <w:rsid w:val="3A7D7404"/>
    <w:rsid w:val="3AB876E4"/>
    <w:rsid w:val="3AEA4709"/>
    <w:rsid w:val="3B293484"/>
    <w:rsid w:val="3B5B5607"/>
    <w:rsid w:val="3C3A521C"/>
    <w:rsid w:val="3C476D95"/>
    <w:rsid w:val="3C5067EE"/>
    <w:rsid w:val="3CA1704A"/>
    <w:rsid w:val="3D9D5A63"/>
    <w:rsid w:val="3DC254CA"/>
    <w:rsid w:val="3DE23DBE"/>
    <w:rsid w:val="3E0E4BB3"/>
    <w:rsid w:val="3E2F39F7"/>
    <w:rsid w:val="3E622809"/>
    <w:rsid w:val="3EC62D97"/>
    <w:rsid w:val="3EC86B7E"/>
    <w:rsid w:val="3F055FB6"/>
    <w:rsid w:val="3F261A88"/>
    <w:rsid w:val="3F3A3991"/>
    <w:rsid w:val="3F9115F7"/>
    <w:rsid w:val="400022D9"/>
    <w:rsid w:val="4013025E"/>
    <w:rsid w:val="40490124"/>
    <w:rsid w:val="405F34A4"/>
    <w:rsid w:val="407F58F4"/>
    <w:rsid w:val="40B437EF"/>
    <w:rsid w:val="41856F3A"/>
    <w:rsid w:val="41D35EF7"/>
    <w:rsid w:val="41DA7286"/>
    <w:rsid w:val="43432C09"/>
    <w:rsid w:val="436A288B"/>
    <w:rsid w:val="43A86703"/>
    <w:rsid w:val="440C749E"/>
    <w:rsid w:val="443C4228"/>
    <w:rsid w:val="444924A1"/>
    <w:rsid w:val="444F55DD"/>
    <w:rsid w:val="44557097"/>
    <w:rsid w:val="447137A5"/>
    <w:rsid w:val="448E25A9"/>
    <w:rsid w:val="456A4DC4"/>
    <w:rsid w:val="466A1160"/>
    <w:rsid w:val="46F81F5C"/>
    <w:rsid w:val="47084895"/>
    <w:rsid w:val="474B1993"/>
    <w:rsid w:val="477261B2"/>
    <w:rsid w:val="477E6905"/>
    <w:rsid w:val="478B1022"/>
    <w:rsid w:val="48AB372A"/>
    <w:rsid w:val="49090450"/>
    <w:rsid w:val="491E2C6E"/>
    <w:rsid w:val="494476DB"/>
    <w:rsid w:val="49470F79"/>
    <w:rsid w:val="496A7ED9"/>
    <w:rsid w:val="497E2BEC"/>
    <w:rsid w:val="49CF51F6"/>
    <w:rsid w:val="4A233794"/>
    <w:rsid w:val="4A6A13C3"/>
    <w:rsid w:val="4A897A9B"/>
    <w:rsid w:val="4AC3078C"/>
    <w:rsid w:val="4B237110"/>
    <w:rsid w:val="4B6422B6"/>
    <w:rsid w:val="4B7D0C82"/>
    <w:rsid w:val="4C03387D"/>
    <w:rsid w:val="4C1E4213"/>
    <w:rsid w:val="4C4C6FD2"/>
    <w:rsid w:val="4D891B60"/>
    <w:rsid w:val="4DF72F6D"/>
    <w:rsid w:val="4DFA0CB0"/>
    <w:rsid w:val="4E3E294A"/>
    <w:rsid w:val="4EC15329"/>
    <w:rsid w:val="4EDE412D"/>
    <w:rsid w:val="4EF474AD"/>
    <w:rsid w:val="4F3124AF"/>
    <w:rsid w:val="4F4C0F2D"/>
    <w:rsid w:val="4F736213"/>
    <w:rsid w:val="50485D02"/>
    <w:rsid w:val="50C06D56"/>
    <w:rsid w:val="50DD28EE"/>
    <w:rsid w:val="51002139"/>
    <w:rsid w:val="5101065B"/>
    <w:rsid w:val="51404C2B"/>
    <w:rsid w:val="51CE66DB"/>
    <w:rsid w:val="523E560F"/>
    <w:rsid w:val="52582B00"/>
    <w:rsid w:val="52A64F62"/>
    <w:rsid w:val="52DC6BD6"/>
    <w:rsid w:val="53310CD0"/>
    <w:rsid w:val="53FD20BF"/>
    <w:rsid w:val="54334390"/>
    <w:rsid w:val="54AA6F8B"/>
    <w:rsid w:val="550B72FE"/>
    <w:rsid w:val="552F1D1C"/>
    <w:rsid w:val="55A21A11"/>
    <w:rsid w:val="55FA4904"/>
    <w:rsid w:val="56150435"/>
    <w:rsid w:val="565847C5"/>
    <w:rsid w:val="56786C15"/>
    <w:rsid w:val="569F23F4"/>
    <w:rsid w:val="571E77BD"/>
    <w:rsid w:val="57877110"/>
    <w:rsid w:val="578810DA"/>
    <w:rsid w:val="585E2792"/>
    <w:rsid w:val="586B4C84"/>
    <w:rsid w:val="591250FF"/>
    <w:rsid w:val="595474C6"/>
    <w:rsid w:val="59E479B3"/>
    <w:rsid w:val="59F42A57"/>
    <w:rsid w:val="5A1E1882"/>
    <w:rsid w:val="5AB521E6"/>
    <w:rsid w:val="5B461090"/>
    <w:rsid w:val="5BF64864"/>
    <w:rsid w:val="5C1E4B4F"/>
    <w:rsid w:val="5C3435DF"/>
    <w:rsid w:val="5C8F6A67"/>
    <w:rsid w:val="5D041203"/>
    <w:rsid w:val="5DB605FA"/>
    <w:rsid w:val="5DF63241"/>
    <w:rsid w:val="5DF64FF0"/>
    <w:rsid w:val="5E5B4E53"/>
    <w:rsid w:val="5E9B5B97"/>
    <w:rsid w:val="5F057681"/>
    <w:rsid w:val="5F2913F5"/>
    <w:rsid w:val="5F6D7533"/>
    <w:rsid w:val="5F9525E6"/>
    <w:rsid w:val="5FA40A7B"/>
    <w:rsid w:val="5FD41360"/>
    <w:rsid w:val="600B28A8"/>
    <w:rsid w:val="60197148"/>
    <w:rsid w:val="60326087"/>
    <w:rsid w:val="6051650D"/>
    <w:rsid w:val="61642270"/>
    <w:rsid w:val="61C3343B"/>
    <w:rsid w:val="61DE0274"/>
    <w:rsid w:val="631D6B7A"/>
    <w:rsid w:val="634B7B8C"/>
    <w:rsid w:val="63514A76"/>
    <w:rsid w:val="63AE1EC8"/>
    <w:rsid w:val="63B868A3"/>
    <w:rsid w:val="6416019A"/>
    <w:rsid w:val="643C13B8"/>
    <w:rsid w:val="643C74D4"/>
    <w:rsid w:val="64623C08"/>
    <w:rsid w:val="64C33752"/>
    <w:rsid w:val="64F733FB"/>
    <w:rsid w:val="65121428"/>
    <w:rsid w:val="65BA6903"/>
    <w:rsid w:val="662D17CA"/>
    <w:rsid w:val="66600BF4"/>
    <w:rsid w:val="66C8504F"/>
    <w:rsid w:val="674A63AC"/>
    <w:rsid w:val="67530DBD"/>
    <w:rsid w:val="677B6565"/>
    <w:rsid w:val="67D0240D"/>
    <w:rsid w:val="67DA328C"/>
    <w:rsid w:val="684626D0"/>
    <w:rsid w:val="684921C0"/>
    <w:rsid w:val="68A97A41"/>
    <w:rsid w:val="68EA74FF"/>
    <w:rsid w:val="695157D0"/>
    <w:rsid w:val="698711F2"/>
    <w:rsid w:val="69AA4EE0"/>
    <w:rsid w:val="69AE15F0"/>
    <w:rsid w:val="69EB1780"/>
    <w:rsid w:val="6A2922A9"/>
    <w:rsid w:val="6AFF6A89"/>
    <w:rsid w:val="6B321631"/>
    <w:rsid w:val="6B657311"/>
    <w:rsid w:val="6BEA3CBA"/>
    <w:rsid w:val="6CDF31BB"/>
    <w:rsid w:val="6CEF28EC"/>
    <w:rsid w:val="6D1B05CF"/>
    <w:rsid w:val="6E95615F"/>
    <w:rsid w:val="6F410095"/>
    <w:rsid w:val="6F4F4560"/>
    <w:rsid w:val="6F773AB6"/>
    <w:rsid w:val="6FB40BCD"/>
    <w:rsid w:val="70187047"/>
    <w:rsid w:val="70253512"/>
    <w:rsid w:val="70A1703D"/>
    <w:rsid w:val="70AE7531"/>
    <w:rsid w:val="70B5586B"/>
    <w:rsid w:val="70DE3AE6"/>
    <w:rsid w:val="710D19B6"/>
    <w:rsid w:val="71593474"/>
    <w:rsid w:val="716360A0"/>
    <w:rsid w:val="719C5A56"/>
    <w:rsid w:val="72F42C94"/>
    <w:rsid w:val="732D45A7"/>
    <w:rsid w:val="73797AB1"/>
    <w:rsid w:val="746E713D"/>
    <w:rsid w:val="74C4154C"/>
    <w:rsid w:val="74E76FE8"/>
    <w:rsid w:val="752E0850"/>
    <w:rsid w:val="7564619A"/>
    <w:rsid w:val="75907680"/>
    <w:rsid w:val="75932CCC"/>
    <w:rsid w:val="76263B40"/>
    <w:rsid w:val="765863F0"/>
    <w:rsid w:val="7691545E"/>
    <w:rsid w:val="77253DF8"/>
    <w:rsid w:val="77275DC2"/>
    <w:rsid w:val="7731279D"/>
    <w:rsid w:val="77456248"/>
    <w:rsid w:val="77764653"/>
    <w:rsid w:val="77FA7033"/>
    <w:rsid w:val="781A5E54"/>
    <w:rsid w:val="782567A5"/>
    <w:rsid w:val="782F4F2E"/>
    <w:rsid w:val="784B5AE0"/>
    <w:rsid w:val="78872FBC"/>
    <w:rsid w:val="794964C4"/>
    <w:rsid w:val="79CD537E"/>
    <w:rsid w:val="7A036672"/>
    <w:rsid w:val="7A2A00A3"/>
    <w:rsid w:val="7AC1208A"/>
    <w:rsid w:val="7B2955A5"/>
    <w:rsid w:val="7B494559"/>
    <w:rsid w:val="7B555B44"/>
    <w:rsid w:val="7D1E37C3"/>
    <w:rsid w:val="7D3E5C13"/>
    <w:rsid w:val="7E6B47E6"/>
    <w:rsid w:val="7E723DC7"/>
    <w:rsid w:val="7E9957F7"/>
    <w:rsid w:val="7F1D08FE"/>
    <w:rsid w:val="7F6851CA"/>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64</TotalTime>
  <ScaleCrop>false</ScaleCrop>
  <LinksUpToDate>false</LinksUpToDate>
  <CharactersWithSpaces>4729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sù yuán</cp:lastModifiedBy>
  <cp:lastPrinted>2024-02-04T10:05:43Z</cp:lastPrinted>
  <dcterms:modified xsi:type="dcterms:W3CDTF">2024-02-04T10:05:47Z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3EACBFA2E81742D381C1F28B20539B68_13</vt:lpwstr>
  </property>
</Properties>
</file>