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sz w:val="52"/>
          <w:szCs w:val="52"/>
          <w:lang w:eastAsia="zh-CN"/>
        </w:rPr>
      </w:pPr>
    </w:p>
    <w:p>
      <w:pPr>
        <w:jc w:val="center"/>
        <w:rPr>
          <w:rFonts w:hint="eastAsia" w:ascii="方正小标宋简体" w:hAnsi="仿宋" w:eastAsia="方正小标宋简体"/>
          <w:sz w:val="52"/>
          <w:szCs w:val="52"/>
          <w:lang w:eastAsia="zh-CN"/>
        </w:rPr>
      </w:pPr>
    </w:p>
    <w:p>
      <w:pPr>
        <w:jc w:val="center"/>
        <w:rPr>
          <w:rFonts w:hint="eastAsia" w:ascii="方正小标宋简体" w:hAnsi="仿宋" w:eastAsia="方正小标宋简体"/>
          <w:sz w:val="52"/>
          <w:szCs w:val="52"/>
          <w:lang w:eastAsia="zh-CN"/>
        </w:rPr>
      </w:pPr>
    </w:p>
    <w:p>
      <w:pPr>
        <w:jc w:val="center"/>
        <w:rPr>
          <w:rFonts w:hint="eastAsia" w:ascii="方正小标宋简体" w:hAnsi="仿宋" w:eastAsia="方正小标宋简体"/>
          <w:sz w:val="52"/>
          <w:szCs w:val="52"/>
          <w:lang w:eastAsia="zh-CN"/>
        </w:rPr>
      </w:pPr>
    </w:p>
    <w:p>
      <w:pPr>
        <w:jc w:val="center"/>
        <w:rPr>
          <w:rFonts w:hint="eastAsia" w:ascii="方正小标宋简体" w:hAnsi="仿宋" w:eastAsia="方正小标宋简体"/>
          <w:sz w:val="52"/>
          <w:szCs w:val="52"/>
          <w:lang w:eastAsia="zh-CN"/>
        </w:rPr>
      </w:pPr>
      <w:r>
        <w:rPr>
          <w:rFonts w:hint="eastAsia" w:ascii="方正小标宋简体" w:hAnsi="仿宋" w:eastAsia="方正小标宋简体"/>
          <w:sz w:val="52"/>
          <w:szCs w:val="52"/>
          <w:lang w:eastAsia="zh-CN"/>
        </w:rPr>
        <w:t>班戈县退役军人事务局（部门）</w:t>
      </w:r>
    </w:p>
    <w:p>
      <w:pPr>
        <w:jc w:val="center"/>
        <w:rPr>
          <w:rFonts w:ascii="方正小标宋简体" w:hAnsi="仿宋" w:eastAsia="方正小标宋简体"/>
          <w:sz w:val="52"/>
          <w:szCs w:val="52"/>
        </w:rPr>
      </w:pPr>
      <w:r>
        <w:rPr>
          <w:rFonts w:hint="eastAsia" w:ascii="方正小标宋简体" w:hAnsi="仿宋" w:eastAsia="方正小标宋简体"/>
          <w:sz w:val="52"/>
          <w:szCs w:val="52"/>
        </w:rPr>
        <w:t>202</w:t>
      </w:r>
      <w:r>
        <w:rPr>
          <w:rFonts w:hint="eastAsia" w:ascii="方正小标宋简体" w:hAnsi="仿宋" w:eastAsia="方正小标宋简体"/>
          <w:sz w:val="52"/>
          <w:szCs w:val="52"/>
          <w:lang w:val="en-US" w:eastAsia="zh-CN"/>
        </w:rPr>
        <w:t>4</w:t>
      </w:r>
      <w:r>
        <w:rPr>
          <w:rFonts w:hint="eastAsia" w:ascii="方正小标宋简体" w:hAnsi="仿宋" w:eastAsia="方正小标宋简体"/>
          <w:sz w:val="52"/>
          <w:szCs w:val="52"/>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hint="eastAsia" w:ascii="方正楷体简体" w:hAnsi="方正楷体简体" w:eastAsia="方正楷体简体" w:cs="方正楷体简体"/>
          <w:sz w:val="36"/>
          <w:szCs w:val="36"/>
          <w:lang w:val="en-US" w:eastAsia="zh-CN"/>
        </w:rPr>
      </w:pPr>
    </w:p>
    <w:p>
      <w:pPr>
        <w:jc w:val="center"/>
        <w:rPr>
          <w:rFonts w:hint="eastAsia" w:ascii="方正楷体简体" w:hAnsi="方正楷体简体" w:eastAsia="方正楷体简体" w:cs="方正楷体简体"/>
          <w:sz w:val="36"/>
          <w:szCs w:val="36"/>
          <w:lang w:val="en-US" w:eastAsia="zh-CN"/>
        </w:rPr>
      </w:pPr>
    </w:p>
    <w:p>
      <w:pPr>
        <w:jc w:val="center"/>
        <w:rPr>
          <w:rFonts w:hint="eastAsia" w:ascii="方正楷体简体" w:hAnsi="方正楷体简体" w:eastAsia="方正楷体简体" w:cs="方正楷体简体"/>
          <w:sz w:val="36"/>
          <w:szCs w:val="36"/>
          <w:lang w:val="en-US" w:eastAsia="zh-CN"/>
        </w:rPr>
      </w:pPr>
    </w:p>
    <w:p>
      <w:pPr>
        <w:jc w:val="center"/>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u w:val="single"/>
          <w:lang w:val="en-US" w:eastAsia="zh-CN"/>
        </w:rPr>
        <w:t>2024</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2</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u w:val="single"/>
          <w:lang w:val="en-US" w:eastAsia="zh-CN"/>
        </w:rPr>
        <w:t xml:space="preserve"> 2</w:t>
      </w:r>
      <w:bookmarkStart w:id="0" w:name="_GoBack"/>
      <w:bookmarkEnd w:id="0"/>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日</w:t>
      </w:r>
    </w:p>
    <w:p>
      <w:pPr>
        <w:jc w:val="center"/>
        <w:rPr>
          <w:rFonts w:hint="eastAsia" w:ascii="方正楷体简体" w:hAnsi="方正楷体简体" w:eastAsia="方正楷体简体" w:cs="方正楷体简体"/>
          <w:sz w:val="36"/>
          <w:szCs w:val="36"/>
        </w:rPr>
      </w:pPr>
      <w:r>
        <w:rPr>
          <w:rFonts w:hint="eastAsia" w:ascii="方正楷体简体" w:hAnsi="方正楷体简体" w:eastAsia="方正楷体简体" w:cs="方正楷体简体"/>
          <w:sz w:val="36"/>
          <w:szCs w:val="36"/>
        </w:rPr>
        <w:t xml:space="preserve">  </w:t>
      </w:r>
    </w:p>
    <w:p>
      <w:pPr>
        <w:rPr>
          <w:rFonts w:ascii="仿宋" w:hAnsi="仿宋" w:eastAsia="仿宋"/>
          <w:sz w:val="32"/>
          <w:szCs w:val="32"/>
        </w:rPr>
      </w:pPr>
    </w:p>
    <w:p>
      <w:pPr>
        <w:jc w:val="both"/>
        <w:rPr>
          <w:rFonts w:hint="eastAsia" w:ascii="方正小标宋简体" w:hAnsi="仿宋" w:eastAsia="方正小标宋简体"/>
          <w:sz w:val="44"/>
          <w:szCs w:val="44"/>
        </w:rPr>
      </w:pPr>
    </w:p>
    <w:p>
      <w:pPr>
        <w:jc w:val="center"/>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sz w:val="44"/>
          <w:szCs w:val="44"/>
        </w:rPr>
        <w:t>目  录</w:t>
      </w:r>
    </w:p>
    <w:p>
      <w:pPr>
        <w:rPr>
          <w:rFonts w:hint="eastAsia" w:ascii="方正仿宋简体" w:hAnsi="方正仿宋简体" w:eastAsia="方正仿宋简体" w:cs="方正仿宋简体"/>
          <w:sz w:val="32"/>
          <w:szCs w:val="32"/>
        </w:rPr>
      </w:pPr>
    </w:p>
    <w:p>
      <w:pP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第一部分  </w:t>
      </w:r>
      <w:r>
        <w:rPr>
          <w:rFonts w:hint="eastAsia" w:ascii="方正楷体简体" w:hAnsi="方正楷体简体" w:eastAsia="方正楷体简体" w:cs="方正楷体简体"/>
          <w:sz w:val="32"/>
          <w:szCs w:val="32"/>
          <w:lang w:eastAsia="zh-CN"/>
        </w:rPr>
        <w:t>退役军人事务局</w:t>
      </w:r>
      <w:r>
        <w:rPr>
          <w:rFonts w:hint="eastAsia" w:ascii="方正楷体简体" w:hAnsi="方正楷体简体" w:eastAsia="方正楷体简体" w:cs="方正楷体简体"/>
          <w:sz w:val="32"/>
          <w:szCs w:val="32"/>
        </w:rPr>
        <w:t>（部门）概况</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一、部门预算单位构成</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二、部门职责和机构设置</w:t>
      </w:r>
    </w:p>
    <w:p>
      <w:pP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第二部分  </w:t>
      </w:r>
      <w:r>
        <w:rPr>
          <w:rFonts w:hint="eastAsia" w:ascii="方正楷体简体" w:hAnsi="方正楷体简体" w:eastAsia="方正楷体简体" w:cs="方正楷体简体"/>
          <w:sz w:val="32"/>
          <w:szCs w:val="32"/>
          <w:lang w:eastAsia="zh-CN"/>
        </w:rPr>
        <w:t>退役军人事务局</w:t>
      </w:r>
      <w:r>
        <w:rPr>
          <w:rFonts w:hint="eastAsia" w:ascii="方正楷体简体" w:hAnsi="方正楷体简体" w:eastAsia="方正楷体简体" w:cs="方正楷体简体"/>
          <w:sz w:val="32"/>
          <w:szCs w:val="32"/>
        </w:rPr>
        <w:t>（部门）</w:t>
      </w:r>
      <w:r>
        <w:rPr>
          <w:rFonts w:hint="eastAsia" w:ascii="方正楷体简体" w:hAnsi="方正楷体简体" w:eastAsia="方正楷体简体" w:cs="方正楷体简体"/>
          <w:sz w:val="32"/>
          <w:szCs w:val="32"/>
          <w:lang w:eastAsia="zh-CN"/>
        </w:rPr>
        <w:t>202</w:t>
      </w:r>
      <w:r>
        <w:rPr>
          <w:rFonts w:hint="eastAsia" w:ascii="方正楷体简体" w:hAnsi="方正楷体简体" w:eastAsia="方正楷体简体" w:cs="方正楷体简体"/>
          <w:sz w:val="32"/>
          <w:szCs w:val="32"/>
          <w:lang w:val="en-US" w:eastAsia="zh-CN"/>
        </w:rPr>
        <w:t>4</w:t>
      </w:r>
      <w:r>
        <w:rPr>
          <w:rFonts w:hint="eastAsia" w:ascii="方正楷体简体" w:hAnsi="方正楷体简体" w:eastAsia="方正楷体简体" w:cs="方正楷体简体"/>
          <w:sz w:val="32"/>
          <w:szCs w:val="32"/>
        </w:rPr>
        <w:t>年度部门预算明细表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一、财政拨款收支总表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二、一般公共预算支出表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三、一般公共预算基本支出表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四、一般公共预算“三公”经费支出表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五、政府性基金预算支出表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六、部门收支总表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七、部门收入总表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八、部门支出总表</w:t>
      </w:r>
    </w:p>
    <w:p>
      <w:pP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第三部分  </w:t>
      </w:r>
      <w:r>
        <w:rPr>
          <w:rFonts w:hint="eastAsia" w:ascii="方正楷体简体" w:hAnsi="方正楷体简体" w:eastAsia="方正楷体简体" w:cs="方正楷体简体"/>
          <w:sz w:val="32"/>
          <w:szCs w:val="32"/>
          <w:lang w:eastAsia="zh-CN"/>
        </w:rPr>
        <w:t>退役军人事务局</w:t>
      </w:r>
      <w:r>
        <w:rPr>
          <w:rFonts w:hint="eastAsia" w:ascii="方正楷体简体" w:hAnsi="方正楷体简体" w:eastAsia="方正楷体简体" w:cs="方正楷体简体"/>
          <w:sz w:val="32"/>
          <w:szCs w:val="32"/>
        </w:rPr>
        <w:t>（部门）</w:t>
      </w:r>
      <w:r>
        <w:rPr>
          <w:rFonts w:hint="eastAsia" w:ascii="方正楷体简体" w:hAnsi="方正楷体简体" w:eastAsia="方正楷体简体" w:cs="方正楷体简体"/>
          <w:sz w:val="32"/>
          <w:szCs w:val="32"/>
          <w:lang w:eastAsia="zh-CN"/>
        </w:rPr>
        <w:t>202</w:t>
      </w:r>
      <w:r>
        <w:rPr>
          <w:rFonts w:hint="eastAsia" w:ascii="方正楷体简体" w:hAnsi="方正楷体简体" w:eastAsia="方正楷体简体" w:cs="方正楷体简体"/>
          <w:sz w:val="32"/>
          <w:szCs w:val="32"/>
          <w:lang w:val="en-US" w:eastAsia="zh-CN"/>
        </w:rPr>
        <w:t>4</w:t>
      </w:r>
      <w:r>
        <w:rPr>
          <w:rFonts w:hint="eastAsia" w:ascii="方正楷体简体" w:hAnsi="方正楷体简体" w:eastAsia="方正楷体简体" w:cs="方正楷体简体"/>
          <w:sz w:val="32"/>
          <w:szCs w:val="32"/>
        </w:rPr>
        <w:t>年度部门预算数据分析</w:t>
      </w:r>
    </w:p>
    <w:p>
      <w:pPr>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第四部分  名词解释</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spacing w:line="460" w:lineRule="exact"/>
        <w:jc w:val="center"/>
        <w:rPr>
          <w:rFonts w:hint="eastAsia" w:ascii="方正大标宋简体" w:hAnsi="方正大标宋简体" w:eastAsia="方正大标宋简体" w:cs="方正大标宋简体"/>
          <w:sz w:val="32"/>
          <w:szCs w:val="32"/>
        </w:rPr>
      </w:pPr>
      <w:r>
        <w:rPr>
          <w:rFonts w:hint="eastAsia" w:ascii="方正大标宋简体" w:hAnsi="方正大标宋简体" w:eastAsia="方正大标宋简体" w:cs="方正大标宋简体"/>
          <w:sz w:val="32"/>
          <w:szCs w:val="32"/>
          <w:lang w:eastAsia="zh-CN"/>
        </w:rPr>
        <w:t>班戈县退役军人事务局</w:t>
      </w:r>
      <w:r>
        <w:rPr>
          <w:rFonts w:hint="eastAsia" w:ascii="方正大标宋简体" w:hAnsi="方正大标宋简体" w:eastAsia="方正大标宋简体" w:cs="方正大标宋简体"/>
          <w:sz w:val="32"/>
          <w:szCs w:val="32"/>
          <w:lang w:val="en-US" w:eastAsia="zh-CN"/>
        </w:rPr>
        <w:t>(部门)</w:t>
      </w:r>
      <w:r>
        <w:rPr>
          <w:rFonts w:hint="eastAsia" w:ascii="方正大标宋简体" w:hAnsi="方正大标宋简体" w:eastAsia="方正大标宋简体" w:cs="方正大标宋简体"/>
          <w:sz w:val="32"/>
          <w:szCs w:val="32"/>
        </w:rPr>
        <w:t>概况</w:t>
      </w:r>
    </w:p>
    <w:p>
      <w:pPr>
        <w:spacing w:line="460" w:lineRule="exact"/>
        <w:jc w:val="center"/>
        <w:rPr>
          <w:rFonts w:hint="eastAsia" w:ascii="黑体" w:hAnsi="宋体" w:eastAsia="黑体"/>
          <w:sz w:val="44"/>
          <w:szCs w:val="44"/>
        </w:rPr>
      </w:pPr>
    </w:p>
    <w:p>
      <w:pPr>
        <w:ind w:firstLine="640" w:firstLineChars="20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lang w:eastAsia="zh-CN"/>
        </w:rPr>
        <w:t>一</w:t>
      </w:r>
      <w:r>
        <w:rPr>
          <w:rFonts w:hint="eastAsia" w:ascii="方正黑体简体" w:hAnsi="方正黑体简体" w:eastAsia="方正黑体简体" w:cs="方正黑体简体"/>
          <w:b w:val="0"/>
          <w:bCs w:val="0"/>
          <w:sz w:val="32"/>
          <w:szCs w:val="32"/>
        </w:rPr>
        <w:t>、部门预算单位构成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班戈县退役军人事务局二级预算单位构成。</w:t>
      </w: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纳入本部门2023年行政编制5人 ，局长1名、副局长1名、三级主任1名、八级职员1名、九级职员1名。</w:t>
      </w:r>
    </w:p>
    <w:p>
      <w:pPr>
        <w:ind w:firstLine="627" w:firstLineChars="196"/>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二、部门职责和机构设置</w:t>
      </w:r>
    </w:p>
    <w:p>
      <w:pPr>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numPr>
          <w:ilvl w:val="0"/>
          <w:numId w:val="0"/>
        </w:num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组织实施退役军人思想政治、管理保障和优抚安置等工作的政策法规，研究起草相关地方性法规和政府规章草案，褒扬彰显退役军人为党、国家和人民牺牲奉献的精神风范和价值导向。</w:t>
      </w:r>
    </w:p>
    <w:p>
      <w:pPr>
        <w:numPr>
          <w:ilvl w:val="0"/>
          <w:numId w:val="0"/>
        </w:num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负责军队转业干部、复原干部、离休退休干部、退役士兵和无军籍退休退职职工的移交安置工作和自主择业、就业退役军人服务管理工作。</w:t>
      </w:r>
    </w:p>
    <w:p>
      <w:pPr>
        <w:numPr>
          <w:ilvl w:val="0"/>
          <w:numId w:val="0"/>
        </w:num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组织实施并指导退役军人教育培训工作，协调扶持退役军人和随军随调家属就业创业。</w:t>
      </w:r>
    </w:p>
    <w:p>
      <w:pPr>
        <w:numPr>
          <w:ilvl w:val="0"/>
          <w:numId w:val="0"/>
        </w:num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会同有关部门制定全县退役军人特殊保障政策并组织落实。</w:t>
      </w:r>
    </w:p>
    <w:p>
      <w:pPr>
        <w:numPr>
          <w:ilvl w:val="0"/>
          <w:numId w:val="0"/>
        </w:num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lang w:eastAsia="zh-CN"/>
        </w:rPr>
        <w:t>组织协调落实移交地方的离休退休军人、符合条件的其他退役军人和无军籍退休退职职工的住房保障工作，以及退役军人医疗保障、社会保障等待遇保障工作。</w:t>
      </w:r>
    </w:p>
    <w:p>
      <w:pPr>
        <w:numPr>
          <w:ilvl w:val="0"/>
          <w:numId w:val="0"/>
        </w:num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lang w:eastAsia="zh-CN"/>
        </w:rPr>
        <w:t>组织实施并指导伤病残退役军人服务管理和抚恤工作，制定有关退役军人医疗、疗养、养老等机构的规划政策并指导实施。承担不适宜继续服役的病伤残军人相关工作。组织指导军供服务保障工作。</w:t>
      </w:r>
    </w:p>
    <w:p>
      <w:pPr>
        <w:numPr>
          <w:ilvl w:val="0"/>
          <w:numId w:val="0"/>
        </w:num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lang w:eastAsia="zh-CN"/>
        </w:rPr>
        <w:t>组织实施并指导全县拥军优属工作。负责现役军人、退役军人、军队文职人员和军属优待、抚恤等工作，负责国民党抗战老兵等有关人员优待政策的落实。协助部队做好征兵工作。</w:t>
      </w:r>
    </w:p>
    <w:p>
      <w:pPr>
        <w:numPr>
          <w:ilvl w:val="0"/>
          <w:numId w:val="0"/>
        </w:num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8、</w:t>
      </w:r>
      <w:r>
        <w:rPr>
          <w:rFonts w:hint="eastAsia" w:ascii="仿宋_GB2312" w:eastAsia="仿宋_GB2312"/>
          <w:sz w:val="32"/>
          <w:szCs w:val="32"/>
          <w:lang w:eastAsia="zh-CN"/>
        </w:rPr>
        <w:t>负责烈士及退役军人荣誉奖励、军人公墓管理维护、纪念活动等工作，依法承担英雄烈士保护相关工作，申报我区拟列入全国重点保护单位的烈士纪念建筑物名录，总结表彰和宣扬退役军人、退役军人工作单位和个人先进典型事迹。</w:t>
      </w:r>
    </w:p>
    <w:p>
      <w:pPr>
        <w:numPr>
          <w:ilvl w:val="0"/>
          <w:numId w:val="0"/>
        </w:num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 xml:space="preserve"> 9、</w:t>
      </w:r>
      <w:r>
        <w:rPr>
          <w:rFonts w:hint="eastAsia" w:ascii="仿宋_GB2312" w:eastAsia="仿宋_GB2312"/>
          <w:sz w:val="32"/>
          <w:szCs w:val="32"/>
          <w:lang w:eastAsia="zh-CN"/>
        </w:rPr>
        <w:t>指导并监督检查退役军人相关法律法规和政策措施的落实，组织开展退役军人权益维护和有关人员的帮扶援助工作。负责退役军人信访工作。</w:t>
      </w:r>
    </w:p>
    <w:p>
      <w:pPr>
        <w:numPr>
          <w:ilvl w:val="0"/>
          <w:numId w:val="0"/>
        </w:num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10、</w:t>
      </w:r>
      <w:r>
        <w:rPr>
          <w:rFonts w:hint="eastAsia" w:ascii="仿宋_GB2312" w:eastAsia="仿宋_GB2312"/>
          <w:sz w:val="32"/>
          <w:szCs w:val="32"/>
          <w:lang w:eastAsia="zh-CN"/>
        </w:rPr>
        <w:t>完成自治区党委和自治区人民政府交办的其他任务。</w:t>
      </w:r>
    </w:p>
    <w:p>
      <w:pPr>
        <w:numPr>
          <w:ilvl w:val="0"/>
          <w:numId w:val="0"/>
        </w:numPr>
        <w:ind w:firstLine="640" w:firstLineChars="200"/>
        <w:rPr>
          <w:rFonts w:hint="eastAsia" w:ascii="仿宋" w:hAnsi="仿宋" w:eastAsia="仿宋" w:cs="仿宋"/>
          <w:sz w:val="32"/>
          <w:szCs w:val="32"/>
          <w:lang w:eastAsia="zh-CN"/>
        </w:rPr>
      </w:pPr>
      <w:r>
        <w:rPr>
          <w:rFonts w:hint="eastAsia" w:ascii="仿宋_GB2312" w:eastAsia="仿宋_GB2312"/>
          <w:sz w:val="32"/>
          <w:szCs w:val="32"/>
          <w:lang w:val="en-US" w:eastAsia="zh-CN"/>
        </w:rPr>
        <w:t>11、</w:t>
      </w:r>
      <w:r>
        <w:rPr>
          <w:rFonts w:hint="eastAsia" w:ascii="仿宋_GB2312" w:eastAsia="仿宋_GB2312"/>
          <w:sz w:val="32"/>
          <w:szCs w:val="32"/>
          <w:lang w:eastAsia="zh-CN"/>
        </w:rPr>
        <w:t>职能转变。自治区退役军人事务厅应加强退役军人思想政治工作和服务保障体系建设，建立健全集中统一、职责清晰的退役军人管理保障体制，协调各方面力量好为军人服务，维护军人军属合法权益，让军人成为全社会尊崇职业，褒扬彰显退役军人为党、国家和人民牺牲奉献的精神风范和价值导向，更好地为增强部队战斗力和凝聚力做好组织保障。</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大标宋简体" w:hAnsi="方正大标宋简体" w:eastAsia="方正大标宋简体" w:cs="方正大标宋简体"/>
          <w:sz w:val="32"/>
          <w:szCs w:val="32"/>
          <w:lang w:eastAsia="zh-CN"/>
        </w:rPr>
        <w:t>班戈县退役军人事务局202</w:t>
      </w:r>
      <w:r>
        <w:rPr>
          <w:rFonts w:hint="eastAsia" w:ascii="方正大标宋简体" w:hAnsi="方正大标宋简体" w:eastAsia="方正大标宋简体" w:cs="方正大标宋简体"/>
          <w:sz w:val="32"/>
          <w:szCs w:val="32"/>
          <w:lang w:val="en-US" w:eastAsia="zh-CN"/>
        </w:rPr>
        <w:t>4</w:t>
      </w:r>
      <w:r>
        <w:rPr>
          <w:rFonts w:hint="eastAsia" w:ascii="方正大标宋简体" w:hAnsi="方正大标宋简体" w:eastAsia="方正大标宋简体" w:cs="方正大标宋简体"/>
          <w:sz w:val="32"/>
          <w:szCs w:val="32"/>
        </w:rPr>
        <w:t>年度预算明细</w:t>
      </w:r>
      <w:r>
        <w:rPr>
          <w:rFonts w:hint="eastAsia" w:ascii="方正小标宋简体" w:hAnsi="仿宋" w:eastAsia="方正小标宋简体"/>
          <w:sz w:val="32"/>
          <w:szCs w:val="32"/>
        </w:rPr>
        <w:t>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both"/>
        <w:rPr>
          <w:rFonts w:hint="eastAsia" w:ascii="方正小标宋简体" w:hAnsi="仿宋" w:eastAsia="方正小标宋简体"/>
          <w:sz w:val="32"/>
          <w:szCs w:val="32"/>
        </w:rPr>
      </w:pPr>
    </w:p>
    <w:p>
      <w:pPr>
        <w:jc w:val="center"/>
        <w:rPr>
          <w:rFonts w:hint="eastAsia" w:ascii="黑体" w:hAnsi="宋体" w:eastAsia="黑体"/>
          <w:sz w:val="44"/>
          <w:szCs w:val="44"/>
          <w:lang w:eastAsia="zh-CN"/>
        </w:rPr>
      </w:pPr>
      <w:r>
        <w:rPr>
          <w:rFonts w:hint="eastAsia" w:ascii="黑体" w:hAnsi="宋体" w:eastAsia="黑体"/>
          <w:sz w:val="44"/>
          <w:szCs w:val="44"/>
          <w:lang w:eastAsia="zh-CN"/>
        </w:rPr>
        <w:t>第三部分</w:t>
      </w:r>
    </w:p>
    <w:p>
      <w:pPr>
        <w:jc w:val="center"/>
        <w:rPr>
          <w:rFonts w:hint="eastAsia" w:ascii="黑体" w:hAnsi="宋体" w:eastAsia="黑体"/>
          <w:sz w:val="44"/>
          <w:szCs w:val="44"/>
          <w:lang w:eastAsia="zh-CN"/>
        </w:rPr>
      </w:pPr>
    </w:p>
    <w:p>
      <w:pPr>
        <w:jc w:val="center"/>
        <w:rPr>
          <w:rFonts w:ascii="方正小标宋简体" w:hAnsi="仿宋" w:eastAsia="方正小标宋简体"/>
          <w:sz w:val="32"/>
          <w:szCs w:val="32"/>
        </w:rPr>
      </w:pPr>
      <w:r>
        <w:rPr>
          <w:rFonts w:hint="eastAsia" w:ascii="黑体" w:hAnsi="宋体" w:eastAsia="黑体"/>
          <w:sz w:val="44"/>
          <w:szCs w:val="44"/>
          <w:lang w:eastAsia="zh-CN"/>
        </w:rPr>
        <w:t>退役军人事务局2024年度部门（单位）预算数据分析</w:t>
      </w:r>
    </w:p>
    <w:p>
      <w:pPr>
        <w:jc w:val="center"/>
        <w:rPr>
          <w:rFonts w:ascii="黑体" w:hAnsi="黑体" w:eastAsia="黑体"/>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退役军人事务局</w:t>
      </w:r>
      <w:r>
        <w:rPr>
          <w:rFonts w:hint="eastAsia" w:ascii="黑体" w:hAnsi="黑体" w:eastAsia="黑体"/>
          <w:sz w:val="32"/>
          <w:szCs w:val="32"/>
        </w:rPr>
        <w:t>收支总体情况</w:t>
      </w:r>
    </w:p>
    <w:p>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年财政拨款收支总预算</w:t>
      </w:r>
      <w:r>
        <w:rPr>
          <w:rFonts w:hint="eastAsia" w:ascii="仿宋" w:hAnsi="仿宋" w:eastAsia="仿宋"/>
          <w:sz w:val="32"/>
          <w:szCs w:val="32"/>
          <w:u w:val="single"/>
          <w:lang w:val="en-US" w:eastAsia="zh-CN"/>
        </w:rPr>
        <w:t>282.84</w:t>
      </w:r>
      <w:r>
        <w:rPr>
          <w:rFonts w:hint="eastAsia" w:ascii="仿宋" w:hAnsi="仿宋" w:eastAsia="仿宋"/>
          <w:sz w:val="32"/>
          <w:szCs w:val="32"/>
        </w:rPr>
        <w:t>万元。收入为一般公共预算拨款</w:t>
      </w:r>
      <w:r>
        <w:rPr>
          <w:rFonts w:hint="eastAsia" w:ascii="仿宋" w:hAnsi="仿宋" w:eastAsia="仿宋"/>
          <w:sz w:val="32"/>
          <w:szCs w:val="32"/>
          <w:u w:val="single"/>
          <w:lang w:val="en-US" w:eastAsia="zh-CN"/>
        </w:rPr>
        <w:t>282.84</w:t>
      </w:r>
      <w:r>
        <w:rPr>
          <w:rFonts w:hint="eastAsia" w:ascii="仿宋" w:hAnsi="仿宋" w:eastAsia="仿宋"/>
          <w:sz w:val="32"/>
          <w:szCs w:val="32"/>
        </w:rPr>
        <w:t>，包括：一般公共预算当年拨款收入</w:t>
      </w:r>
      <w:r>
        <w:rPr>
          <w:rFonts w:hint="eastAsia" w:ascii="仿宋" w:hAnsi="仿宋" w:eastAsia="仿宋"/>
          <w:sz w:val="32"/>
          <w:szCs w:val="32"/>
          <w:u w:val="single"/>
          <w:lang w:val="en-US" w:eastAsia="zh-CN"/>
        </w:rPr>
        <w:t>281.67</w:t>
      </w:r>
      <w:r>
        <w:rPr>
          <w:rFonts w:hint="eastAsia" w:ascii="仿宋" w:hAnsi="仿宋" w:eastAsia="仿宋"/>
          <w:sz w:val="32"/>
          <w:szCs w:val="32"/>
        </w:rPr>
        <w:t>万元、上年结转</w:t>
      </w:r>
      <w:r>
        <w:rPr>
          <w:rFonts w:hint="eastAsia" w:ascii="仿宋" w:hAnsi="仿宋" w:eastAsia="仿宋"/>
          <w:sz w:val="32"/>
          <w:szCs w:val="32"/>
          <w:u w:val="single"/>
          <w:lang w:val="en-US" w:eastAsia="zh-CN"/>
        </w:rPr>
        <w:t>1.17</w:t>
      </w:r>
      <w:r>
        <w:rPr>
          <w:rFonts w:hint="eastAsia" w:ascii="仿宋" w:hAnsi="仿宋" w:eastAsia="仿宋"/>
          <w:sz w:val="32"/>
          <w:szCs w:val="32"/>
        </w:rPr>
        <w:t>万元；支出包括：社会保障和就业支出</w:t>
      </w:r>
      <w:r>
        <w:rPr>
          <w:rFonts w:hint="eastAsia" w:ascii="仿宋" w:hAnsi="仿宋" w:eastAsia="仿宋"/>
          <w:sz w:val="32"/>
          <w:szCs w:val="32"/>
          <w:u w:val="single"/>
          <w:lang w:val="en-US" w:eastAsia="zh-CN"/>
        </w:rPr>
        <w:t>255.59</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12.73</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14.52</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退役军人事务局</w:t>
      </w:r>
      <w:r>
        <w:rPr>
          <w:rFonts w:hint="eastAsia" w:ascii="黑体" w:hAnsi="黑体" w:eastAsia="黑体"/>
          <w:sz w:val="32"/>
          <w:szCs w:val="32"/>
        </w:rPr>
        <w:t>收入总体情况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2024年财政拨款</w:t>
      </w:r>
      <w:r>
        <w:rPr>
          <w:rFonts w:hint="eastAsia" w:ascii="仿宋" w:hAnsi="仿宋" w:eastAsia="仿宋"/>
          <w:sz w:val="32"/>
          <w:szCs w:val="32"/>
        </w:rPr>
        <w:t>收入预算总量</w:t>
      </w:r>
      <w:r>
        <w:rPr>
          <w:rFonts w:hint="eastAsia" w:ascii="仿宋" w:hAnsi="仿宋" w:eastAsia="仿宋"/>
          <w:sz w:val="32"/>
          <w:szCs w:val="32"/>
          <w:u w:val="single"/>
          <w:lang w:val="en-US" w:eastAsia="zh-CN"/>
        </w:rPr>
        <w:t>282.84</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67.34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增加了公务用车运行经费</w:t>
      </w:r>
      <w:r>
        <w:rPr>
          <w:rFonts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lang w:val="en-US" w:eastAsia="zh-CN"/>
        </w:rPr>
        <w:t>1.17</w:t>
      </w:r>
      <w:r>
        <w:rPr>
          <w:rFonts w:hint="eastAsia" w:ascii="仿宋" w:hAnsi="仿宋" w:eastAsia="仿宋"/>
          <w:sz w:val="32"/>
          <w:szCs w:val="32"/>
        </w:rPr>
        <w:t>万元， 占</w:t>
      </w:r>
      <w:r>
        <w:rPr>
          <w:rFonts w:hint="eastAsia" w:ascii="仿宋" w:hAnsi="仿宋" w:eastAsia="仿宋"/>
          <w:sz w:val="32"/>
          <w:szCs w:val="32"/>
          <w:u w:val="single"/>
          <w:lang w:val="en-US" w:eastAsia="zh-CN"/>
        </w:rPr>
        <w:t>29.5</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281.67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33.5</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退役军人事务局</w:t>
      </w:r>
      <w:r>
        <w:rPr>
          <w:rFonts w:hint="eastAsia" w:ascii="黑体" w:hAnsi="黑体" w:eastAsia="黑体"/>
          <w:sz w:val="32"/>
          <w:szCs w:val="32"/>
        </w:rPr>
        <w:t>支出总体情况</w:t>
      </w:r>
    </w:p>
    <w:p>
      <w:pPr>
        <w:ind w:firstLine="640" w:firstLineChars="200"/>
        <w:rPr>
          <w:rFonts w:hint="eastAsia"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282.84</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67.34</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增加了公务用车运行经费</w:t>
      </w:r>
      <w:r>
        <w:rPr>
          <w:rFonts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187.57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3.1</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lang w:val="en-US" w:eastAsia="zh-CN"/>
        </w:rPr>
        <w:t>95.27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64.4</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rPr>
          <w:rFonts w:hint="eastAsia"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282.84</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67.34</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增加了公务用车运行经费</w:t>
      </w:r>
      <w:r>
        <w:rPr>
          <w:rFonts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281.67</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万元、支出包括：社会保障和就业支出</w:t>
      </w:r>
      <w:r>
        <w:rPr>
          <w:rFonts w:hint="eastAsia" w:ascii="仿宋" w:hAnsi="仿宋" w:eastAsia="仿宋"/>
          <w:sz w:val="32"/>
          <w:szCs w:val="32"/>
          <w:u w:val="single"/>
          <w:lang w:val="en-US" w:eastAsia="zh-CN"/>
        </w:rPr>
        <w:t>255.59</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12.73</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14.52</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2024年</w:t>
      </w: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282.84</w:t>
      </w:r>
      <w:r>
        <w:rPr>
          <w:rFonts w:hint="eastAsia" w:ascii="仿宋" w:hAnsi="仿宋" w:eastAsia="仿宋"/>
          <w:sz w:val="32"/>
          <w:szCs w:val="32"/>
        </w:rPr>
        <w:t>万元,比2023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67.34</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lang w:eastAsia="zh-CN"/>
        </w:rPr>
        <w:t>有</w:t>
      </w:r>
      <w:r>
        <w:rPr>
          <w:rFonts w:hint="eastAsia" w:ascii="仿宋" w:hAnsi="仿宋" w:eastAsia="仿宋"/>
          <w:sz w:val="32"/>
          <w:szCs w:val="32"/>
          <w:u w:val="single"/>
          <w:lang w:val="en-US" w:eastAsia="zh-CN"/>
        </w:rPr>
        <w:t>上年结转</w:t>
      </w:r>
      <w:r>
        <w:rPr>
          <w:rFonts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_GB2312" w:hAnsi="宋体" w:eastAsia="仿宋_GB2312" w:cs="宋体"/>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282.84</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color w:val="auto"/>
          <w:sz w:val="32"/>
          <w:szCs w:val="32"/>
        </w:rPr>
        <w:t>社会保障和就业支出</w:t>
      </w:r>
      <w:r>
        <w:rPr>
          <w:rFonts w:hint="eastAsia" w:ascii="仿宋" w:hAnsi="仿宋" w:eastAsia="仿宋"/>
          <w:sz w:val="32"/>
          <w:szCs w:val="32"/>
          <w:u w:val="single"/>
          <w:lang w:val="en-US" w:eastAsia="zh-CN"/>
        </w:rPr>
        <w:t>255.59</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占</w:t>
      </w:r>
      <w:r>
        <w:rPr>
          <w:rFonts w:hint="eastAsia" w:ascii="仿宋" w:hAnsi="仿宋" w:eastAsia="仿宋"/>
          <w:color w:val="auto"/>
          <w:sz w:val="32"/>
          <w:szCs w:val="32"/>
          <w:u w:val="single"/>
          <w:lang w:val="en-US" w:eastAsia="zh-CN"/>
        </w:rPr>
        <w:t>26.8</w:t>
      </w:r>
      <w:r>
        <w:rPr>
          <w:rFonts w:hint="eastAsia" w:ascii="仿宋" w:hAnsi="仿宋" w:eastAsia="仿宋"/>
          <w:color w:val="auto"/>
          <w:sz w:val="32"/>
          <w:szCs w:val="32"/>
        </w:rPr>
        <w:t>%；、卫生健康支出</w:t>
      </w:r>
      <w:r>
        <w:rPr>
          <w:rFonts w:hint="eastAsia" w:ascii="仿宋" w:hAnsi="仿宋" w:eastAsia="仿宋"/>
          <w:color w:val="auto"/>
          <w:sz w:val="32"/>
          <w:szCs w:val="32"/>
          <w:u w:val="single"/>
          <w:lang w:val="en-US" w:eastAsia="zh-CN"/>
        </w:rPr>
        <w:t>12.73</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占</w:t>
      </w:r>
      <w:r>
        <w:rPr>
          <w:rFonts w:hint="eastAsia" w:ascii="仿宋" w:hAnsi="仿宋" w:eastAsia="仿宋"/>
          <w:color w:val="auto"/>
          <w:sz w:val="32"/>
          <w:szCs w:val="32"/>
          <w:u w:val="single"/>
          <w:lang w:val="en-US" w:eastAsia="zh-CN"/>
        </w:rPr>
        <w:t>11.3</w:t>
      </w:r>
      <w:r>
        <w:rPr>
          <w:rFonts w:hint="eastAsia" w:ascii="仿宋" w:hAnsi="仿宋" w:eastAsia="仿宋"/>
          <w:color w:val="auto"/>
          <w:sz w:val="32"/>
          <w:szCs w:val="32"/>
        </w:rPr>
        <w:t>%、住房保障支出</w:t>
      </w:r>
      <w:r>
        <w:rPr>
          <w:rFonts w:hint="eastAsia" w:ascii="仿宋" w:hAnsi="仿宋" w:eastAsia="仿宋"/>
          <w:color w:val="auto"/>
          <w:sz w:val="32"/>
          <w:szCs w:val="32"/>
          <w:u w:val="single"/>
          <w:lang w:val="en-US" w:eastAsia="zh-CN"/>
        </w:rPr>
        <w:t>14.52</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占</w:t>
      </w:r>
      <w:r>
        <w:rPr>
          <w:rFonts w:hint="eastAsia" w:ascii="仿宋" w:hAnsi="仿宋" w:eastAsia="仿宋"/>
          <w:color w:val="auto"/>
          <w:sz w:val="32"/>
          <w:szCs w:val="32"/>
          <w:u w:val="single"/>
          <w:lang w:val="en-US" w:eastAsia="zh-CN"/>
        </w:rPr>
        <w:t>1.7</w:t>
      </w:r>
      <w:r>
        <w:rPr>
          <w:rFonts w:hint="eastAsia" w:ascii="仿宋" w:hAnsi="仿宋" w:eastAsia="仿宋"/>
          <w:color w:val="auto"/>
          <w:sz w:val="32"/>
          <w:szCs w:val="32"/>
        </w:rPr>
        <w:t>%。</w:t>
      </w:r>
    </w:p>
    <w:p>
      <w:pPr>
        <w:ind w:firstLine="640" w:firstLineChars="200"/>
        <w:rPr>
          <w:rFonts w:ascii="楷体" w:hAnsi="楷体" w:eastAsia="楷体"/>
          <w:sz w:val="32"/>
          <w:szCs w:val="32"/>
          <w:highlight w:val="none"/>
        </w:rPr>
      </w:pPr>
      <w:r>
        <w:rPr>
          <w:rFonts w:hint="eastAsia" w:ascii="楷体" w:hAnsi="楷体" w:eastAsia="楷体"/>
          <w:sz w:val="32"/>
          <w:szCs w:val="32"/>
          <w:highlight w:val="none"/>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lang w:eastAsia="zh-CN"/>
        </w:rPr>
        <w:t>医疗保障局</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lang w:eastAsia="zh-CN"/>
        </w:rPr>
        <w:t>社会保障和就业支出：</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u w:val="single"/>
          <w:lang w:val="en-US" w:eastAsia="zh-CN"/>
        </w:rPr>
        <w:t>255.59</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4.31</w:t>
      </w:r>
      <w:r>
        <w:rPr>
          <w:rFonts w:hint="eastAsia" w:ascii="仿宋" w:hAnsi="仿宋" w:eastAsia="仿宋"/>
          <w:sz w:val="32"/>
          <w:szCs w:val="32"/>
          <w:lang w:val="en-US" w:eastAsia="zh-CN"/>
        </w:rPr>
        <w:t>万元</w:t>
      </w:r>
      <w:r>
        <w:rPr>
          <w:rFonts w:hint="eastAsia" w:ascii="仿宋" w:hAnsi="仿宋" w:eastAsia="仿宋"/>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2、卫生健康支出：2024年预算数为</w:t>
      </w:r>
      <w:r>
        <w:rPr>
          <w:rFonts w:hint="eastAsia" w:ascii="仿宋" w:hAnsi="仿宋" w:eastAsia="仿宋"/>
          <w:color w:val="auto"/>
          <w:sz w:val="32"/>
          <w:szCs w:val="32"/>
          <w:u w:val="single"/>
          <w:lang w:val="en-US" w:eastAsia="zh-CN"/>
        </w:rPr>
        <w:t>12.73</w:t>
      </w:r>
      <w:r>
        <w:rPr>
          <w:rFonts w:hint="eastAsia" w:ascii="仿宋" w:hAnsi="仿宋" w:eastAsia="仿宋"/>
          <w:sz w:val="32"/>
          <w:szCs w:val="32"/>
          <w:lang w:val="en-US" w:eastAsia="zh-CN"/>
        </w:rPr>
        <w:t>万元，比2023年执行数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1.45</w:t>
      </w:r>
      <w:r>
        <w:rPr>
          <w:rFonts w:hint="eastAsia" w:ascii="仿宋" w:hAnsi="仿宋" w:eastAsia="仿宋"/>
          <w:sz w:val="32"/>
          <w:szCs w:val="32"/>
          <w:lang w:val="en-US" w:eastAsia="zh-CN"/>
        </w:rPr>
        <w:t>万元。</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3、住房保障支出2024年预算数为</w:t>
      </w:r>
      <w:r>
        <w:rPr>
          <w:rFonts w:hint="eastAsia" w:ascii="仿宋" w:hAnsi="仿宋" w:eastAsia="仿宋"/>
          <w:color w:val="auto"/>
          <w:sz w:val="32"/>
          <w:szCs w:val="32"/>
          <w:u w:val="single"/>
          <w:lang w:val="en-US" w:eastAsia="zh-CN"/>
        </w:rPr>
        <w:t>14.52</w:t>
      </w:r>
      <w:r>
        <w:rPr>
          <w:rFonts w:hint="eastAsia" w:ascii="仿宋" w:hAnsi="仿宋" w:eastAsia="仿宋"/>
          <w:sz w:val="32"/>
          <w:szCs w:val="32"/>
          <w:lang w:val="en-US" w:eastAsia="zh-CN"/>
        </w:rPr>
        <w:t>万元，比2023年执行数减少</w:t>
      </w:r>
      <w:r>
        <w:rPr>
          <w:rFonts w:hint="eastAsia" w:ascii="仿宋" w:hAnsi="仿宋" w:eastAsia="仿宋"/>
          <w:sz w:val="32"/>
          <w:szCs w:val="32"/>
          <w:u w:val="single"/>
          <w:lang w:val="en-US" w:eastAsia="zh-CN"/>
        </w:rPr>
        <w:t>0.25</w:t>
      </w:r>
      <w:r>
        <w:rPr>
          <w:rFonts w:hint="eastAsia" w:ascii="仿宋" w:hAnsi="仿宋" w:eastAsia="仿宋"/>
          <w:sz w:val="32"/>
          <w:szCs w:val="32"/>
          <w:lang w:val="en-US" w:eastAsia="zh-CN"/>
        </w:rPr>
        <w:t>万元</w:t>
      </w:r>
      <w:r>
        <w:rPr>
          <w:rFonts w:hint="eastAsia" w:ascii="仿宋" w:hAnsi="仿宋" w:eastAsia="仿宋"/>
          <w:color w:val="auto"/>
          <w:sz w:val="32"/>
          <w:szCs w:val="32"/>
          <w:lang w:val="en-US" w:eastAsia="zh-CN"/>
        </w:rPr>
        <w:t>。</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六、一般公共预算基本支出总体情况</w:t>
      </w:r>
    </w:p>
    <w:p>
      <w:pPr>
        <w:ind w:firstLine="960" w:firstLineChars="300"/>
        <w:rPr>
          <w:rFonts w:ascii="仿宋" w:hAnsi="仿宋" w:eastAsia="仿宋"/>
          <w:sz w:val="32"/>
          <w:szCs w:val="32"/>
          <w:highlight w:val="none"/>
        </w:rPr>
      </w:pPr>
      <w:r>
        <w:rPr>
          <w:rFonts w:hint="eastAsia" w:ascii="仿宋" w:hAnsi="仿宋" w:eastAsia="仿宋"/>
          <w:sz w:val="32"/>
          <w:szCs w:val="32"/>
          <w:highlight w:val="none"/>
        </w:rPr>
        <w:t>2024年一般公共预算基本支出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281.67</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万元，其中：</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175.24</w:t>
      </w:r>
      <w:r>
        <w:rPr>
          <w:rFonts w:hint="eastAsia" w:ascii="仿宋" w:hAnsi="仿宋" w:eastAsia="仿宋"/>
          <w:sz w:val="32"/>
          <w:szCs w:val="32"/>
          <w:u w:val="single"/>
        </w:rPr>
        <w:t xml:space="preserve"> </w:t>
      </w:r>
      <w:r>
        <w:rPr>
          <w:rFonts w:hint="eastAsia" w:ascii="仿宋" w:hAnsi="仿宋" w:eastAsia="仿宋"/>
          <w:sz w:val="32"/>
          <w:szCs w:val="32"/>
        </w:rPr>
        <w:t>万元，主要包括：基本工资</w:t>
      </w:r>
      <w:r>
        <w:rPr>
          <w:rFonts w:hint="eastAsia" w:ascii="仿宋" w:hAnsi="仿宋" w:eastAsia="仿宋"/>
          <w:sz w:val="32"/>
          <w:szCs w:val="32"/>
          <w:u w:val="single"/>
          <w:lang w:val="en-US" w:eastAsia="zh-CN"/>
        </w:rPr>
        <w:t>20.28</w:t>
      </w:r>
      <w:r>
        <w:rPr>
          <w:rFonts w:hint="eastAsia" w:ascii="仿宋" w:hAnsi="仿宋" w:eastAsia="仿宋"/>
          <w:sz w:val="32"/>
          <w:szCs w:val="32"/>
        </w:rPr>
        <w:t>万元、津贴补贴</w:t>
      </w:r>
      <w:r>
        <w:rPr>
          <w:rFonts w:hint="eastAsia" w:ascii="仿宋" w:hAnsi="仿宋" w:eastAsia="仿宋"/>
          <w:sz w:val="32"/>
          <w:szCs w:val="32"/>
          <w:u w:val="single"/>
          <w:lang w:val="en-US" w:eastAsia="zh-CN"/>
        </w:rPr>
        <w:t>91.7</w:t>
      </w:r>
      <w:r>
        <w:rPr>
          <w:rFonts w:hint="eastAsia" w:ascii="仿宋" w:hAnsi="仿宋" w:eastAsia="仿宋"/>
          <w:sz w:val="32"/>
          <w:szCs w:val="32"/>
        </w:rPr>
        <w:t>万元、奖金</w:t>
      </w:r>
      <w:r>
        <w:rPr>
          <w:rFonts w:hint="eastAsia" w:ascii="仿宋" w:hAnsi="仿宋" w:eastAsia="仿宋"/>
          <w:sz w:val="32"/>
          <w:szCs w:val="32"/>
          <w:u w:val="single"/>
          <w:lang w:val="en-US" w:eastAsia="zh-CN"/>
        </w:rPr>
        <w:t>9.02</w:t>
      </w:r>
      <w:r>
        <w:rPr>
          <w:rFonts w:hint="eastAsia" w:ascii="仿宋" w:hAnsi="仿宋" w:eastAsia="仿宋"/>
          <w:sz w:val="32"/>
          <w:szCs w:val="32"/>
        </w:rPr>
        <w:t>万元、</w:t>
      </w:r>
      <w:r>
        <w:rPr>
          <w:rFonts w:hint="eastAsia" w:ascii="仿宋" w:hAnsi="仿宋" w:eastAsia="仿宋"/>
          <w:sz w:val="32"/>
          <w:szCs w:val="32"/>
          <w:lang w:eastAsia="zh-CN"/>
        </w:rPr>
        <w:t>伙食补助费</w:t>
      </w:r>
      <w:r>
        <w:rPr>
          <w:rFonts w:hint="eastAsia" w:ascii="仿宋" w:hAnsi="仿宋" w:eastAsia="仿宋"/>
          <w:sz w:val="32"/>
          <w:szCs w:val="32"/>
          <w:u w:val="single"/>
          <w:lang w:val="en-US" w:eastAsia="zh-CN"/>
        </w:rPr>
        <w:t>1.8</w:t>
      </w:r>
      <w:r>
        <w:rPr>
          <w:rFonts w:hint="eastAsia" w:ascii="仿宋" w:hAnsi="仿宋" w:eastAsia="仿宋"/>
          <w:sz w:val="32"/>
          <w:szCs w:val="32"/>
        </w:rPr>
        <w:t>万元</w:t>
      </w:r>
      <w:r>
        <w:rPr>
          <w:rFonts w:hint="eastAsia" w:ascii="仿宋" w:hAnsi="仿宋" w:eastAsia="仿宋"/>
          <w:sz w:val="32"/>
          <w:szCs w:val="32"/>
          <w:lang w:val="en-US" w:eastAsia="zh-CN"/>
        </w:rPr>
        <w:t>、</w:t>
      </w:r>
      <w:r>
        <w:rPr>
          <w:rFonts w:ascii="仿宋" w:hAnsi="仿宋" w:eastAsia="仿宋"/>
          <w:sz w:val="32"/>
          <w:szCs w:val="32"/>
        </w:rPr>
        <w:t>机关事业单位养老保险缴费</w:t>
      </w:r>
      <w:r>
        <w:rPr>
          <w:rFonts w:hint="eastAsia" w:ascii="仿宋" w:hAnsi="仿宋" w:eastAsia="仿宋"/>
          <w:sz w:val="32"/>
          <w:szCs w:val="32"/>
          <w:u w:val="single"/>
          <w:lang w:val="en-US" w:eastAsia="zh-CN"/>
        </w:rPr>
        <w:t>19.36</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u w:val="single"/>
          <w:lang w:val="en-US" w:eastAsia="zh-CN"/>
        </w:rPr>
        <w:t>9.68</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u w:val="single"/>
          <w:lang w:val="en-US" w:eastAsia="zh-CN"/>
        </w:rPr>
        <w:t>1.57</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u w:val="single"/>
          <w:lang w:val="en-US" w:eastAsia="zh-CN"/>
        </w:rPr>
        <w:t>1.54</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u w:val="single"/>
          <w:lang w:val="en-US" w:eastAsia="zh-CN"/>
        </w:rPr>
        <w:t>14.52</w:t>
      </w:r>
      <w:r>
        <w:rPr>
          <w:rFonts w:hint="eastAsia" w:ascii="仿宋" w:hAnsi="仿宋" w:eastAsia="仿宋"/>
          <w:sz w:val="32"/>
          <w:szCs w:val="32"/>
        </w:rPr>
        <w:t>万元</w:t>
      </w:r>
      <w:r>
        <w:rPr>
          <w:rFonts w:hint="eastAsia" w:ascii="仿宋" w:hAnsi="仿宋" w:eastAsia="仿宋"/>
          <w:sz w:val="32"/>
          <w:szCs w:val="32"/>
          <w:lang w:val="en-US" w:eastAsia="zh-CN"/>
        </w:rPr>
        <w:t>、</w:t>
      </w:r>
      <w:r>
        <w:rPr>
          <w:rFonts w:ascii="仿宋" w:hAnsi="仿宋" w:eastAsia="仿宋"/>
          <w:sz w:val="32"/>
          <w:szCs w:val="32"/>
        </w:rPr>
        <w:t>医疗费</w:t>
      </w:r>
      <w:r>
        <w:rPr>
          <w:rFonts w:hint="eastAsia" w:ascii="仿宋" w:hAnsi="仿宋" w:eastAsia="仿宋"/>
          <w:sz w:val="32"/>
          <w:szCs w:val="32"/>
          <w:u w:val="single"/>
          <w:lang w:val="en-US" w:eastAsia="zh-CN"/>
        </w:rPr>
        <w:t>1.08</w:t>
      </w:r>
      <w:r>
        <w:rPr>
          <w:rFonts w:hint="eastAsia" w:ascii="仿宋" w:hAnsi="仿宋" w:eastAsia="仿宋"/>
          <w:sz w:val="32"/>
          <w:szCs w:val="32"/>
        </w:rPr>
        <w:t>万元、</w:t>
      </w:r>
      <w:r>
        <w:rPr>
          <w:rFonts w:ascii="仿宋" w:hAnsi="仿宋" w:eastAsia="仿宋"/>
          <w:sz w:val="32"/>
          <w:szCs w:val="32"/>
        </w:rPr>
        <w:t>其他工资福利支出</w:t>
      </w:r>
      <w:r>
        <w:rPr>
          <w:rFonts w:hint="eastAsia" w:ascii="仿宋" w:hAnsi="仿宋" w:eastAsia="仿宋"/>
          <w:sz w:val="32"/>
          <w:szCs w:val="32"/>
          <w:lang w:val="en-US" w:eastAsia="zh-CN"/>
        </w:rPr>
        <w:t>4.68</w:t>
      </w:r>
      <w:r>
        <w:rPr>
          <w:rFonts w:hint="eastAsia" w:ascii="仿宋" w:hAnsi="仿宋" w:eastAsia="仿宋"/>
          <w:sz w:val="32"/>
          <w:szCs w:val="32"/>
        </w:rPr>
        <w:t>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eastAsia="zh-CN"/>
        </w:rPr>
        <w:t>（</w:t>
      </w:r>
      <w:r>
        <w:rPr>
          <w:rFonts w:ascii="仿宋" w:hAnsi="仿宋" w:eastAsia="仿宋"/>
          <w:sz w:val="32"/>
          <w:szCs w:val="32"/>
        </w:rPr>
        <w:t>商品和服务支出</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12.33</w:t>
      </w:r>
      <w:r>
        <w:rPr>
          <w:rFonts w:hint="eastAsia" w:ascii="仿宋" w:hAnsi="仿宋" w:eastAsia="仿宋"/>
          <w:sz w:val="32"/>
          <w:szCs w:val="32"/>
        </w:rPr>
        <w:t>万元，主要包括：</w:t>
      </w:r>
      <w:r>
        <w:rPr>
          <w:rFonts w:ascii="仿宋" w:hAnsi="仿宋" w:eastAsia="仿宋"/>
          <w:sz w:val="32"/>
          <w:szCs w:val="32"/>
        </w:rPr>
        <w:t>办公费</w:t>
      </w:r>
      <w:r>
        <w:rPr>
          <w:rFonts w:hint="eastAsia" w:ascii="仿宋" w:hAnsi="仿宋" w:eastAsia="仿宋"/>
          <w:sz w:val="32"/>
          <w:szCs w:val="32"/>
          <w:u w:val="single"/>
          <w:lang w:val="en-US" w:eastAsia="zh-CN"/>
        </w:rPr>
        <w:t>0.62</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u w:val="single"/>
          <w:lang w:val="en-US" w:eastAsia="zh-CN"/>
        </w:rPr>
        <w:t>0.09</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u w:val="single"/>
          <w:lang w:val="en-US" w:eastAsia="zh-CN"/>
        </w:rPr>
        <w:t>1.25</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u w:val="single"/>
          <w:lang w:val="en-US" w:eastAsia="zh-CN"/>
        </w:rPr>
        <w:t>0.14</w:t>
      </w:r>
      <w:r>
        <w:rPr>
          <w:rFonts w:hint="eastAsia" w:ascii="仿宋" w:hAnsi="仿宋" w:eastAsia="仿宋"/>
          <w:sz w:val="32"/>
          <w:szCs w:val="32"/>
        </w:rPr>
        <w:t>万元、</w:t>
      </w:r>
      <w:r>
        <w:rPr>
          <w:rFonts w:ascii="仿宋" w:hAnsi="仿宋" w:eastAsia="仿宋"/>
          <w:sz w:val="32"/>
          <w:szCs w:val="32"/>
        </w:rPr>
        <w:t>取暖费</w:t>
      </w:r>
      <w:r>
        <w:rPr>
          <w:rFonts w:hint="eastAsia" w:ascii="仿宋" w:hAnsi="仿宋" w:eastAsia="仿宋"/>
          <w:sz w:val="32"/>
          <w:szCs w:val="32"/>
          <w:u w:val="single"/>
          <w:lang w:val="en-US" w:eastAsia="zh-CN"/>
        </w:rPr>
        <w:t>1.07</w:t>
      </w:r>
      <w:r>
        <w:rPr>
          <w:rFonts w:hint="eastAsia" w:ascii="仿宋" w:hAnsi="仿宋" w:eastAsia="仿宋"/>
          <w:sz w:val="32"/>
          <w:szCs w:val="32"/>
        </w:rPr>
        <w:t>万元、</w:t>
      </w:r>
      <w:r>
        <w:rPr>
          <w:rFonts w:ascii="仿宋" w:hAnsi="仿宋" w:eastAsia="仿宋"/>
          <w:sz w:val="32"/>
          <w:szCs w:val="32"/>
        </w:rPr>
        <w:t>差旅费</w:t>
      </w:r>
      <w:r>
        <w:rPr>
          <w:rFonts w:hint="eastAsia" w:ascii="仿宋" w:hAnsi="仿宋" w:eastAsia="仿宋"/>
          <w:sz w:val="32"/>
          <w:szCs w:val="32"/>
          <w:u w:val="single"/>
          <w:lang w:val="en-US" w:eastAsia="zh-CN"/>
        </w:rPr>
        <w:t>2.35</w:t>
      </w:r>
      <w:r>
        <w:rPr>
          <w:rFonts w:hint="eastAsia" w:ascii="仿宋" w:hAnsi="仿宋" w:eastAsia="仿宋"/>
          <w:sz w:val="32"/>
          <w:szCs w:val="32"/>
        </w:rPr>
        <w:t>万元、</w:t>
      </w:r>
      <w:r>
        <w:rPr>
          <w:rFonts w:ascii="仿宋" w:hAnsi="仿宋" w:eastAsia="仿宋"/>
          <w:sz w:val="32"/>
          <w:szCs w:val="32"/>
        </w:rPr>
        <w:t>维修(护)费</w:t>
      </w:r>
      <w:r>
        <w:rPr>
          <w:rFonts w:hint="eastAsia" w:ascii="仿宋" w:hAnsi="仿宋" w:eastAsia="仿宋"/>
          <w:sz w:val="32"/>
          <w:szCs w:val="32"/>
          <w:u w:val="single"/>
          <w:lang w:val="en-US" w:eastAsia="zh-CN"/>
        </w:rPr>
        <w:t>0.23</w:t>
      </w:r>
      <w:r>
        <w:rPr>
          <w:rFonts w:hint="eastAsia" w:ascii="仿宋" w:hAnsi="仿宋" w:eastAsia="仿宋"/>
          <w:sz w:val="32"/>
          <w:szCs w:val="32"/>
        </w:rPr>
        <w:t>万元、</w:t>
      </w:r>
      <w:r>
        <w:rPr>
          <w:rFonts w:ascii="仿宋" w:hAnsi="仿宋" w:eastAsia="仿宋"/>
          <w:sz w:val="32"/>
          <w:szCs w:val="32"/>
        </w:rPr>
        <w:t>培训费</w:t>
      </w:r>
      <w:r>
        <w:rPr>
          <w:rFonts w:hint="eastAsia" w:ascii="仿宋" w:hAnsi="仿宋" w:eastAsia="仿宋"/>
          <w:sz w:val="32"/>
          <w:szCs w:val="32"/>
          <w:u w:val="single"/>
          <w:lang w:val="en-US" w:eastAsia="zh-CN"/>
        </w:rPr>
        <w:t>0.46</w:t>
      </w:r>
      <w:r>
        <w:rPr>
          <w:rFonts w:hint="eastAsia" w:ascii="仿宋" w:hAnsi="仿宋" w:eastAsia="仿宋"/>
          <w:sz w:val="32"/>
          <w:szCs w:val="32"/>
        </w:rPr>
        <w:t>万元、</w:t>
      </w:r>
      <w:r>
        <w:rPr>
          <w:rFonts w:hint="eastAsia" w:ascii="仿宋" w:hAnsi="仿宋" w:eastAsia="仿宋"/>
          <w:sz w:val="32"/>
          <w:szCs w:val="32"/>
          <w:lang w:eastAsia="zh-CN"/>
        </w:rPr>
        <w:t>公务接待费</w:t>
      </w:r>
      <w:r>
        <w:rPr>
          <w:rFonts w:hint="eastAsia" w:ascii="仿宋" w:hAnsi="仿宋" w:eastAsia="仿宋"/>
          <w:sz w:val="32"/>
          <w:szCs w:val="32"/>
          <w:u w:val="single"/>
          <w:lang w:val="en-US" w:eastAsia="zh-CN"/>
        </w:rPr>
        <w:t>0.2</w:t>
      </w:r>
      <w:r>
        <w:rPr>
          <w:rFonts w:hint="eastAsia" w:ascii="仿宋" w:hAnsi="仿宋" w:eastAsia="仿宋"/>
          <w:sz w:val="32"/>
          <w:szCs w:val="32"/>
        </w:rPr>
        <w:t>万元、</w:t>
      </w:r>
      <w:r>
        <w:rPr>
          <w:rFonts w:hint="eastAsia" w:ascii="仿宋" w:hAnsi="仿宋" w:eastAsia="仿宋"/>
          <w:sz w:val="32"/>
          <w:szCs w:val="32"/>
          <w:lang w:eastAsia="zh-CN"/>
        </w:rPr>
        <w:t>工会经费</w:t>
      </w:r>
      <w:r>
        <w:rPr>
          <w:rFonts w:hint="eastAsia" w:ascii="仿宋" w:hAnsi="仿宋" w:eastAsia="仿宋"/>
          <w:sz w:val="32"/>
          <w:szCs w:val="32"/>
          <w:u w:val="single"/>
          <w:lang w:val="en-US" w:eastAsia="zh-CN"/>
        </w:rPr>
        <w:t>2.2</w:t>
      </w:r>
      <w:r>
        <w:rPr>
          <w:rFonts w:hint="eastAsia" w:ascii="仿宋" w:hAnsi="仿宋" w:eastAsia="仿宋"/>
          <w:sz w:val="32"/>
          <w:szCs w:val="32"/>
          <w:lang w:val="en-US" w:eastAsia="zh-CN"/>
        </w:rPr>
        <w:t>万元、公务运行用车维护费</w:t>
      </w:r>
      <w:r>
        <w:rPr>
          <w:rFonts w:hint="eastAsia" w:ascii="仿宋" w:hAnsi="仿宋" w:eastAsia="仿宋"/>
          <w:sz w:val="32"/>
          <w:szCs w:val="32"/>
          <w:u w:val="single"/>
          <w:lang w:val="en-US" w:eastAsia="zh-CN"/>
        </w:rPr>
        <w:t>3.25</w:t>
      </w:r>
      <w:r>
        <w:rPr>
          <w:rFonts w:hint="eastAsia" w:ascii="仿宋" w:hAnsi="仿宋" w:eastAsia="仿宋"/>
          <w:sz w:val="32"/>
          <w:szCs w:val="32"/>
          <w:lang w:val="en-US" w:eastAsia="zh-CN"/>
        </w:rPr>
        <w:t>万元、</w:t>
      </w:r>
      <w:r>
        <w:rPr>
          <w:rFonts w:ascii="仿宋" w:hAnsi="仿宋" w:eastAsia="仿宋"/>
          <w:sz w:val="32"/>
          <w:szCs w:val="32"/>
        </w:rPr>
        <w:t>其他商品和服务支出</w:t>
      </w:r>
      <w:r>
        <w:rPr>
          <w:rFonts w:hint="eastAsia" w:ascii="仿宋" w:hAnsi="仿宋" w:eastAsia="仿宋"/>
          <w:sz w:val="32"/>
          <w:szCs w:val="32"/>
          <w:u w:val="single"/>
          <w:lang w:val="en-US" w:eastAsia="zh-CN"/>
        </w:rPr>
        <w:t>0.47</w:t>
      </w:r>
      <w:r>
        <w:rPr>
          <w:rFonts w:hint="eastAsia" w:ascii="仿宋" w:hAnsi="仿宋" w:eastAsia="仿宋"/>
          <w:sz w:val="32"/>
          <w:szCs w:val="32"/>
        </w:rPr>
        <w:t>万元。</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七、一般公共预算“三公”经费预算总体情况</w:t>
      </w:r>
    </w:p>
    <w:p>
      <w:pPr>
        <w:ind w:firstLine="1280" w:firstLineChars="400"/>
        <w:rPr>
          <w:rFonts w:hint="eastAsia" w:ascii="仿宋" w:hAnsi="仿宋" w:eastAsia="仿宋"/>
          <w:sz w:val="32"/>
          <w:szCs w:val="32"/>
          <w:lang w:val="en-US" w:eastAsia="zh-CN"/>
        </w:rPr>
      </w:pPr>
      <w:r>
        <w:rPr>
          <w:rFonts w:hint="eastAsia" w:ascii="仿宋" w:hAnsi="仿宋" w:eastAsia="仿宋"/>
          <w:sz w:val="32"/>
          <w:szCs w:val="32"/>
        </w:rPr>
        <w:t>2024年“三公”经费预算数为</w:t>
      </w:r>
      <w:r>
        <w:rPr>
          <w:rFonts w:hint="eastAsia" w:ascii="仿宋" w:hAnsi="仿宋" w:eastAsia="仿宋"/>
          <w:sz w:val="32"/>
          <w:szCs w:val="32"/>
          <w:u w:val="single"/>
          <w:lang w:val="en-US" w:eastAsia="zh-CN"/>
        </w:rPr>
        <w:t>3.45</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3.25</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,2023年退役军人事务局无三公经费。</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我</w:t>
      </w:r>
      <w:r>
        <w:rPr>
          <w:rFonts w:hint="eastAsia" w:ascii="仿宋_GB2312" w:hAnsi="宋体" w:eastAsia="仿宋_GB2312" w:cs="宋体"/>
          <w:sz w:val="32"/>
          <w:szCs w:val="32"/>
          <w:lang w:eastAsia="zh-CN"/>
        </w:rPr>
        <w:t>局202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年度</w:t>
      </w:r>
      <w:r>
        <w:rPr>
          <w:rFonts w:ascii="仿宋_GB2312" w:hAnsi="宋体" w:eastAsia="仿宋_GB2312" w:cs="宋体"/>
          <w:sz w:val="32"/>
          <w:szCs w:val="32"/>
        </w:rPr>
        <w:t>没有使用政府性基金安排的支出</w:t>
      </w:r>
      <w:r>
        <w:rPr>
          <w:rFonts w:hint="eastAsia" w:ascii="仿宋_GB2312" w:hAnsi="宋体" w:eastAsia="仿宋_GB2312" w:cs="宋体"/>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我</w:t>
      </w:r>
      <w:r>
        <w:rPr>
          <w:rFonts w:hint="eastAsia" w:ascii="仿宋_GB2312" w:hAnsi="宋体" w:eastAsia="仿宋_GB2312" w:cs="宋体"/>
          <w:sz w:val="32"/>
          <w:szCs w:val="32"/>
          <w:lang w:eastAsia="zh-CN"/>
        </w:rPr>
        <w:t>局202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年度</w:t>
      </w:r>
      <w:r>
        <w:rPr>
          <w:rFonts w:ascii="仿宋_GB2312" w:hAnsi="宋体" w:eastAsia="仿宋_GB2312" w:cs="宋体"/>
          <w:sz w:val="32"/>
          <w:szCs w:val="32"/>
        </w:rPr>
        <w:t>没有使用政府性基金</w:t>
      </w:r>
      <w:r>
        <w:rPr>
          <w:rFonts w:hint="eastAsia" w:ascii="仿宋_GB2312" w:hAnsi="宋体" w:eastAsia="仿宋_GB2312" w:cs="宋体"/>
          <w:sz w:val="32"/>
          <w:szCs w:val="32"/>
          <w:lang w:eastAsia="zh-CN"/>
        </w:rPr>
        <w:t>“三公”经费</w:t>
      </w:r>
      <w:r>
        <w:rPr>
          <w:rFonts w:ascii="仿宋_GB2312" w:hAnsi="宋体" w:eastAsia="仿宋_GB2312" w:cs="宋体"/>
          <w:sz w:val="32"/>
          <w:szCs w:val="32"/>
        </w:rPr>
        <w:t>安排的支出</w:t>
      </w:r>
      <w:r>
        <w:rPr>
          <w:rFonts w:hint="eastAsia" w:ascii="仿宋_GB2312" w:hAnsi="宋体" w:eastAsia="仿宋_GB2312" w:cs="宋体"/>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仿宋_GB2312" w:hAnsi="宋体" w:eastAsia="仿宋_GB2312" w:cs="宋体"/>
          <w:sz w:val="32"/>
          <w:szCs w:val="32"/>
          <w:u w:val="single"/>
          <w:lang w:val="en-US" w:eastAsia="zh-CN"/>
        </w:rPr>
      </w:pP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退役军人事务局</w:t>
      </w:r>
      <w:r>
        <w:rPr>
          <w:rFonts w:hint="eastAsia" w:ascii="仿宋" w:hAnsi="仿宋" w:eastAsia="仿宋"/>
          <w:sz w:val="32"/>
          <w:szCs w:val="32"/>
        </w:rPr>
        <w:t>机关运行经费财政拨款预算</w:t>
      </w:r>
      <w:r>
        <w:rPr>
          <w:rFonts w:hint="eastAsia" w:ascii="仿宋" w:hAnsi="仿宋" w:eastAsia="仿宋"/>
          <w:sz w:val="32"/>
          <w:szCs w:val="32"/>
          <w:u w:val="single"/>
          <w:lang w:val="en-US" w:eastAsia="zh-CN"/>
        </w:rPr>
        <w:t>12.33</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年预算增加</w:t>
      </w:r>
      <w:r>
        <w:rPr>
          <w:rFonts w:hint="eastAsia" w:ascii="仿宋_GB2312" w:hAnsi="Calibri" w:eastAsia="仿宋_GB2312" w:cs="仿宋_GB2312"/>
          <w:kern w:val="0"/>
          <w:sz w:val="32"/>
          <w:szCs w:val="32"/>
          <w:u w:val="single"/>
          <w:lang w:val="en-US" w:eastAsia="zh-CN"/>
        </w:rPr>
        <w:t>2.82</w:t>
      </w:r>
      <w:r>
        <w:rPr>
          <w:rFonts w:hint="eastAsia" w:ascii="仿宋" w:hAnsi="仿宋" w:eastAsia="仿宋"/>
          <w:sz w:val="32"/>
          <w:szCs w:val="32"/>
        </w:rPr>
        <w:t>万元，增长</w:t>
      </w:r>
      <w:r>
        <w:rPr>
          <w:rFonts w:hint="eastAsia" w:ascii="仿宋_GB2312" w:hAnsi="Calibri" w:eastAsia="仿宋_GB2312" w:cs="仿宋_GB2312"/>
          <w:kern w:val="0"/>
          <w:sz w:val="32"/>
          <w:szCs w:val="32"/>
          <w:u w:val="single"/>
          <w:lang w:val="en-US" w:eastAsia="zh-CN"/>
        </w:rPr>
        <w:t>22.9</w:t>
      </w:r>
      <w:r>
        <w:rPr>
          <w:rFonts w:ascii="仿宋" w:hAnsi="仿宋" w:eastAsia="仿宋"/>
          <w:sz w:val="32"/>
          <w:szCs w:val="32"/>
        </w:rPr>
        <w:t>%</w:t>
      </w:r>
      <w:r>
        <w:rPr>
          <w:rFonts w:hint="eastAsia" w:ascii="仿宋" w:hAnsi="仿宋" w:eastAsia="仿宋"/>
          <w:sz w:val="32"/>
          <w:szCs w:val="32"/>
        </w:rPr>
        <w:t>。主要是</w:t>
      </w:r>
      <w:r>
        <w:rPr>
          <w:rFonts w:hint="eastAsia" w:ascii="仿宋" w:hAnsi="仿宋" w:eastAsia="仿宋"/>
          <w:sz w:val="32"/>
          <w:szCs w:val="32"/>
          <w:u w:val="single"/>
          <w:lang w:eastAsia="zh-CN"/>
        </w:rPr>
        <w:t>人员经费增加。</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numPr>
          <w:ilvl w:val="0"/>
          <w:numId w:val="0"/>
        </w:numPr>
        <w:tabs>
          <w:tab w:val="left" w:pos="1258"/>
        </w:tabs>
        <w:spacing w:line="560" w:lineRule="exact"/>
        <w:ind w:firstLine="960" w:firstLineChars="300"/>
        <w:rPr>
          <w:rFonts w:hint="eastAsia" w:ascii="仿宋_GB2312" w:hAnsi="宋体" w:eastAsia="仿宋_GB2312" w:cs="宋体"/>
          <w:sz w:val="32"/>
          <w:szCs w:val="32"/>
          <w:lang w:val="en-US" w:eastAsia="zh-CN"/>
        </w:rPr>
      </w:pPr>
      <w:r>
        <w:rPr>
          <w:rFonts w:hint="eastAsia" w:ascii="仿宋" w:hAnsi="仿宋" w:eastAsia="仿宋"/>
          <w:sz w:val="32"/>
          <w:szCs w:val="32"/>
        </w:rPr>
        <w:t>我</w:t>
      </w:r>
      <w:r>
        <w:rPr>
          <w:rFonts w:hint="eastAsia" w:ascii="仿宋" w:hAnsi="仿宋" w:eastAsia="仿宋"/>
          <w:sz w:val="32"/>
          <w:szCs w:val="32"/>
          <w:lang w:eastAsia="zh-CN"/>
        </w:rPr>
        <w:t>局</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年度没有</w:t>
      </w:r>
      <w:r>
        <w:rPr>
          <w:rFonts w:hint="eastAsia" w:ascii="仿宋" w:hAnsi="仿宋" w:eastAsia="仿宋"/>
          <w:sz w:val="32"/>
          <w:szCs w:val="32"/>
          <w:lang w:eastAsia="zh-CN"/>
        </w:rPr>
        <w:t>政府采购情况。</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eastAsia="zh-CN"/>
        </w:rPr>
        <w:t>局</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年度没有</w:t>
      </w:r>
      <w:r>
        <w:rPr>
          <w:rFonts w:hint="eastAsia" w:ascii="仿宋" w:hAnsi="仿宋" w:eastAsia="仿宋"/>
          <w:sz w:val="32"/>
          <w:szCs w:val="32"/>
          <w:lang w:eastAsia="zh-CN"/>
        </w:rPr>
        <w:t>国有资产占有使用情况。</w:t>
      </w:r>
    </w:p>
    <w:p>
      <w:pPr>
        <w:spacing w:line="588" w:lineRule="exact"/>
        <w:ind w:firstLine="640" w:firstLineChars="200"/>
        <w:rPr>
          <w:rFonts w:hint="eastAsia" w:ascii="仿宋" w:hAnsi="仿宋" w:eastAsia="仿宋"/>
          <w:sz w:val="32"/>
          <w:szCs w:val="32"/>
        </w:rPr>
      </w:pPr>
      <w:r>
        <w:rPr>
          <w:rFonts w:hint="eastAsia" w:ascii="楷体" w:hAnsi="楷体" w:eastAsia="楷体"/>
          <w:sz w:val="32"/>
          <w:szCs w:val="32"/>
        </w:rPr>
        <w:t>（四）2024年预算绩效情况说明。</w:t>
      </w:r>
    </w:p>
    <w:p>
      <w:pPr>
        <w:spacing w:line="588" w:lineRule="exact"/>
        <w:ind w:firstLine="960" w:firstLineChars="3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年实现财政支出绩效目标管理全覆盖，实行绩效目标管理</w:t>
      </w:r>
      <w:r>
        <w:rPr>
          <w:rFonts w:hint="eastAsia" w:ascii="仿宋_GB2312" w:hAnsi="Calibri" w:eastAsia="仿宋_GB2312" w:cs="仿宋_GB2312"/>
          <w:kern w:val="0"/>
          <w:sz w:val="32"/>
          <w:szCs w:val="32"/>
          <w:u w:val="single"/>
          <w:lang w:val="en-US" w:eastAsia="zh-CN"/>
        </w:rPr>
        <w:t>24</w:t>
      </w:r>
      <w:r>
        <w:rPr>
          <w:rFonts w:hint="eastAsia" w:ascii="仿宋" w:hAnsi="仿宋" w:eastAsia="仿宋"/>
          <w:sz w:val="32"/>
          <w:szCs w:val="32"/>
        </w:rPr>
        <w:t>个，</w:t>
      </w:r>
      <w:r>
        <w:rPr>
          <w:rFonts w:hint="eastAsia" w:ascii="仿宋" w:hAnsi="仿宋" w:eastAsia="仿宋"/>
          <w:sz w:val="32"/>
          <w:szCs w:val="32"/>
          <w:lang w:eastAsia="zh-CN"/>
        </w:rPr>
        <w:t>一般公共预算</w:t>
      </w:r>
      <w:r>
        <w:rPr>
          <w:rFonts w:hint="eastAsia" w:ascii="仿宋" w:hAnsi="仿宋" w:eastAsia="仿宋"/>
          <w:sz w:val="32"/>
          <w:szCs w:val="32"/>
        </w:rPr>
        <w:t>资金</w:t>
      </w:r>
      <w:r>
        <w:rPr>
          <w:rFonts w:hint="eastAsia" w:ascii="仿宋" w:hAnsi="仿宋" w:eastAsia="仿宋"/>
          <w:sz w:val="32"/>
          <w:szCs w:val="32"/>
          <w:u w:val="single"/>
          <w:lang w:val="en-US" w:eastAsia="zh-CN"/>
        </w:rPr>
        <w:t>288.17</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pPr>
        <w:spacing w:line="588" w:lineRule="exact"/>
        <w:ind w:firstLine="640" w:firstLineChars="200"/>
        <w:rPr>
          <w:rFonts w:hint="eastAsia" w:ascii="楷体" w:hAnsi="楷体" w:eastAsia="楷体"/>
          <w:sz w:val="32"/>
          <w:szCs w:val="32"/>
        </w:rPr>
      </w:pPr>
      <w:r>
        <w:rPr>
          <w:rFonts w:hint="eastAsia" w:ascii="楷体" w:hAnsi="楷体" w:eastAsia="楷体"/>
          <w:sz w:val="32"/>
          <w:szCs w:val="32"/>
        </w:rPr>
        <w:t>（五）扶贫资金管理使用情况及绩效目标情况说明。</w:t>
      </w:r>
    </w:p>
    <w:p>
      <w:pPr>
        <w:numPr>
          <w:ilvl w:val="0"/>
          <w:numId w:val="0"/>
        </w:numPr>
        <w:spacing w:line="588" w:lineRule="exact"/>
        <w:ind w:leftChars="196" w:firstLine="640" w:firstLineChars="200"/>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eastAsia="zh-CN"/>
        </w:rPr>
        <w:t>局</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年度没有扶贫资金管理使用情况及绩效目标情况</w:t>
      </w:r>
      <w:r>
        <w:rPr>
          <w:rFonts w:hint="eastAsia" w:ascii="仿宋" w:hAnsi="仿宋" w:eastAsia="仿宋"/>
          <w:sz w:val="32"/>
          <w:szCs w:val="32"/>
          <w:lang w:eastAsia="zh-CN"/>
        </w:rPr>
        <w:t>。</w:t>
      </w:r>
    </w:p>
    <w:p>
      <w:pPr>
        <w:numPr>
          <w:ilvl w:val="0"/>
          <w:numId w:val="1"/>
        </w:numPr>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eastAsia="zh-CN"/>
        </w:rPr>
        <w:t>局</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w:t>
      </w:r>
      <w:r>
        <w:rPr>
          <w:rFonts w:hint="eastAsia" w:ascii="仿宋" w:hAnsi="仿宋" w:eastAsia="仿宋"/>
          <w:sz w:val="32"/>
          <w:szCs w:val="32"/>
          <w:lang w:eastAsia="zh-CN"/>
        </w:rPr>
        <w:t>没有政府债务情况。</w:t>
      </w:r>
    </w:p>
    <w:p>
      <w:pPr>
        <w:ind w:firstLine="640" w:firstLineChars="200"/>
        <w:rPr>
          <w:rFonts w:ascii="仿宋" w:hAnsi="仿宋" w:eastAsia="仿宋"/>
          <w:sz w:val="32"/>
          <w:szCs w:val="32"/>
        </w:rPr>
      </w:pPr>
    </w:p>
    <w:p>
      <w:pPr>
        <w:jc w:val="center"/>
        <w:rPr>
          <w:rFonts w:hint="eastAsia" w:ascii="方正小标宋简体" w:hAnsi="仿宋" w:eastAsia="方正小标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center"/>
        <w:rPr>
          <w:rFonts w:hint="eastAsia" w:ascii="方正大标宋简体" w:hAnsi="方正大标宋简体" w:eastAsia="方正大标宋简体" w:cs="方正大标宋简体"/>
          <w:sz w:val="32"/>
          <w:szCs w:val="32"/>
        </w:rPr>
      </w:pPr>
      <w:r>
        <w:rPr>
          <w:rFonts w:hint="eastAsia" w:ascii="方正大标宋简体" w:hAnsi="方正大标宋简体" w:eastAsia="方正大标宋简体" w:cs="方正大标宋简体"/>
          <w:sz w:val="32"/>
          <w:szCs w:val="32"/>
        </w:rPr>
        <w:t>第四部分</w:t>
      </w:r>
    </w:p>
    <w:p>
      <w:pPr>
        <w:spacing w:line="560" w:lineRule="exact"/>
        <w:jc w:val="center"/>
        <w:rPr>
          <w:rFonts w:hint="eastAsia" w:ascii="黑体" w:hAnsi="宋体" w:eastAsia="黑体"/>
          <w:sz w:val="44"/>
          <w:szCs w:val="44"/>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名词解释</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w:t>
      </w:r>
      <w:r>
        <w:rPr>
          <w:rFonts w:ascii="仿宋_GB2312" w:hAnsi="宋体" w:eastAsia="仿宋_GB2312" w:cs="宋体"/>
          <w:sz w:val="32"/>
          <w:szCs w:val="32"/>
        </w:rPr>
        <w:t>、一般公共预算拨款收入：指财政</w:t>
      </w:r>
      <w:r>
        <w:rPr>
          <w:rFonts w:hint="eastAsia" w:ascii="仿宋_GB2312" w:hAnsi="宋体" w:eastAsia="仿宋_GB2312" w:cs="宋体"/>
          <w:sz w:val="32"/>
          <w:szCs w:val="32"/>
        </w:rPr>
        <w:t>部门</w:t>
      </w:r>
      <w:r>
        <w:rPr>
          <w:rFonts w:ascii="仿宋_GB2312" w:hAnsi="宋体" w:eastAsia="仿宋_GB2312" w:cs="宋体"/>
          <w:sz w:val="32"/>
          <w:szCs w:val="32"/>
        </w:rPr>
        <w:t>当年拨付的资金。</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w:t>
      </w:r>
      <w:r>
        <w:rPr>
          <w:rFonts w:ascii="仿宋_GB2312" w:hAnsi="宋体" w:eastAsia="仿宋_GB2312" w:cs="宋体"/>
          <w:sz w:val="32"/>
          <w:szCs w:val="32"/>
        </w:rPr>
        <w:t>、其他收入</w:t>
      </w:r>
      <w:r>
        <w:rPr>
          <w:rFonts w:hint="eastAsia" w:ascii="仿宋_GB2312" w:hAnsi="宋体" w:eastAsia="仿宋_GB2312" w:cs="宋体"/>
          <w:sz w:val="32"/>
          <w:szCs w:val="32"/>
        </w:rPr>
        <w:t>：指</w:t>
      </w:r>
      <w:r>
        <w:rPr>
          <w:rFonts w:ascii="仿宋_GB2312" w:hAnsi="宋体" w:eastAsia="仿宋_GB2312" w:cs="宋体"/>
          <w:sz w:val="32"/>
          <w:szCs w:val="32"/>
        </w:rPr>
        <w:t>上述“一般公共预算拨款收入”以外的收入。主</w:t>
      </w:r>
      <w:r>
        <w:rPr>
          <w:rFonts w:hint="eastAsia" w:ascii="仿宋_GB2312" w:hAnsi="宋体" w:eastAsia="仿宋_GB2312" w:cs="宋体"/>
          <w:sz w:val="32"/>
          <w:szCs w:val="32"/>
        </w:rPr>
        <w:t>要</w:t>
      </w:r>
      <w:r>
        <w:rPr>
          <w:rFonts w:ascii="仿宋_GB2312" w:hAnsi="宋体" w:eastAsia="仿宋_GB2312" w:cs="宋体"/>
          <w:sz w:val="32"/>
          <w:szCs w:val="32"/>
        </w:rPr>
        <w:t>是按规定</w:t>
      </w:r>
      <w:r>
        <w:rPr>
          <w:rFonts w:hint="eastAsia" w:ascii="仿宋_GB2312" w:hAnsi="宋体" w:eastAsia="仿宋_GB2312" w:cs="宋体"/>
          <w:sz w:val="32"/>
          <w:szCs w:val="32"/>
        </w:rPr>
        <w:t>动</w:t>
      </w:r>
      <w:r>
        <w:rPr>
          <w:rFonts w:ascii="仿宋_GB2312" w:hAnsi="宋体" w:eastAsia="仿宋_GB2312" w:cs="宋体"/>
          <w:sz w:val="32"/>
          <w:szCs w:val="32"/>
        </w:rPr>
        <w:t>用的</w:t>
      </w:r>
      <w:r>
        <w:rPr>
          <w:rFonts w:hint="eastAsia" w:ascii="仿宋_GB2312" w:hAnsi="宋体" w:eastAsia="仿宋_GB2312" w:cs="宋体"/>
          <w:sz w:val="32"/>
          <w:szCs w:val="32"/>
        </w:rPr>
        <w:t>售房</w:t>
      </w:r>
      <w:r>
        <w:rPr>
          <w:rFonts w:ascii="仿宋_GB2312" w:hAnsi="宋体" w:eastAsia="仿宋_GB2312" w:cs="宋体"/>
          <w:sz w:val="32"/>
          <w:szCs w:val="32"/>
        </w:rPr>
        <w:t>收入、存款利息收入等。</w:t>
      </w:r>
    </w:p>
    <w:p>
      <w:pPr>
        <w:ind w:firstLine="640" w:firstLineChars="200"/>
        <w:rPr>
          <w:rFonts w:hint="eastAsia" w:ascii="仿宋_GB2312" w:hAnsi="宋体" w:eastAsia="仿宋_GB2312" w:cs="宋体"/>
          <w:sz w:val="32"/>
          <w:szCs w:val="32"/>
        </w:rPr>
      </w:pPr>
    </w:p>
    <w:p>
      <w:pPr>
        <w:rPr>
          <w:rFonts w:hint="eastAsia" w:ascii="方正仿宋简体" w:hAnsi="方正仿宋简体" w:eastAsia="方正仿宋简体" w:cs="方正仿宋简体"/>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F92A45"/>
    <w:multiLevelType w:val="singleLevel"/>
    <w:tmpl w:val="DAF92A4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B70A5"/>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2E265A6"/>
    <w:rsid w:val="04595C07"/>
    <w:rsid w:val="06D57A19"/>
    <w:rsid w:val="07AA41EF"/>
    <w:rsid w:val="08221623"/>
    <w:rsid w:val="08BA72F8"/>
    <w:rsid w:val="0A72181C"/>
    <w:rsid w:val="0AE61740"/>
    <w:rsid w:val="0AFE27C3"/>
    <w:rsid w:val="0B646A20"/>
    <w:rsid w:val="0F24714E"/>
    <w:rsid w:val="0F6634FC"/>
    <w:rsid w:val="100738A5"/>
    <w:rsid w:val="10594234"/>
    <w:rsid w:val="12BD1069"/>
    <w:rsid w:val="13975372"/>
    <w:rsid w:val="13E7007D"/>
    <w:rsid w:val="160E7D0B"/>
    <w:rsid w:val="16AA2E4F"/>
    <w:rsid w:val="18274E46"/>
    <w:rsid w:val="19D00B6C"/>
    <w:rsid w:val="1A476E9C"/>
    <w:rsid w:val="1BD46F7B"/>
    <w:rsid w:val="1C174DBC"/>
    <w:rsid w:val="1C6D1E2B"/>
    <w:rsid w:val="1C776C09"/>
    <w:rsid w:val="1D3D4BFC"/>
    <w:rsid w:val="1EB46DBF"/>
    <w:rsid w:val="1F6704DF"/>
    <w:rsid w:val="20FE530B"/>
    <w:rsid w:val="221B32F3"/>
    <w:rsid w:val="23274C11"/>
    <w:rsid w:val="233E3A7E"/>
    <w:rsid w:val="25423EC8"/>
    <w:rsid w:val="27226F3B"/>
    <w:rsid w:val="272959C6"/>
    <w:rsid w:val="27F16DBB"/>
    <w:rsid w:val="28253849"/>
    <w:rsid w:val="2937619C"/>
    <w:rsid w:val="2A133956"/>
    <w:rsid w:val="2A7C6665"/>
    <w:rsid w:val="2B5E7B24"/>
    <w:rsid w:val="2C2468F6"/>
    <w:rsid w:val="2C8A2878"/>
    <w:rsid w:val="2F2E54BD"/>
    <w:rsid w:val="2F8D3065"/>
    <w:rsid w:val="30644FE0"/>
    <w:rsid w:val="33E04DCC"/>
    <w:rsid w:val="357A145C"/>
    <w:rsid w:val="35CB56A8"/>
    <w:rsid w:val="35FD57C2"/>
    <w:rsid w:val="36E67535"/>
    <w:rsid w:val="37B03725"/>
    <w:rsid w:val="383B1036"/>
    <w:rsid w:val="38AA18A9"/>
    <w:rsid w:val="39F476F5"/>
    <w:rsid w:val="3B5F29CE"/>
    <w:rsid w:val="3C93426A"/>
    <w:rsid w:val="3C950C0D"/>
    <w:rsid w:val="3EB051C1"/>
    <w:rsid w:val="3F1246AD"/>
    <w:rsid w:val="3F7E75E1"/>
    <w:rsid w:val="3FFE0D3D"/>
    <w:rsid w:val="40DA3CB5"/>
    <w:rsid w:val="43B24A09"/>
    <w:rsid w:val="444B75B9"/>
    <w:rsid w:val="447F649F"/>
    <w:rsid w:val="44D52480"/>
    <w:rsid w:val="460156AE"/>
    <w:rsid w:val="465D70AA"/>
    <w:rsid w:val="47F91D68"/>
    <w:rsid w:val="48DC5E26"/>
    <w:rsid w:val="4A443D3F"/>
    <w:rsid w:val="4A5A476D"/>
    <w:rsid w:val="4A71490E"/>
    <w:rsid w:val="4B797555"/>
    <w:rsid w:val="4CB54754"/>
    <w:rsid w:val="4DB13DB9"/>
    <w:rsid w:val="5117600D"/>
    <w:rsid w:val="51364CB9"/>
    <w:rsid w:val="51B227FA"/>
    <w:rsid w:val="521D6F77"/>
    <w:rsid w:val="524E3CAC"/>
    <w:rsid w:val="530B7B07"/>
    <w:rsid w:val="54FB42E5"/>
    <w:rsid w:val="568163B9"/>
    <w:rsid w:val="59FC6246"/>
    <w:rsid w:val="5A286E58"/>
    <w:rsid w:val="5A291564"/>
    <w:rsid w:val="5A946B2F"/>
    <w:rsid w:val="5C4D7E81"/>
    <w:rsid w:val="5CD91FCF"/>
    <w:rsid w:val="5D0B3F6D"/>
    <w:rsid w:val="5DC01048"/>
    <w:rsid w:val="5E2A4DD2"/>
    <w:rsid w:val="605A2B4D"/>
    <w:rsid w:val="623570CA"/>
    <w:rsid w:val="641C2A38"/>
    <w:rsid w:val="642A7B2F"/>
    <w:rsid w:val="6618526A"/>
    <w:rsid w:val="66F448B0"/>
    <w:rsid w:val="687E5B0C"/>
    <w:rsid w:val="68AD6D11"/>
    <w:rsid w:val="69764AE3"/>
    <w:rsid w:val="6B1F1B82"/>
    <w:rsid w:val="6CC37107"/>
    <w:rsid w:val="6D872310"/>
    <w:rsid w:val="6E0402D3"/>
    <w:rsid w:val="6F40568F"/>
    <w:rsid w:val="715661DC"/>
    <w:rsid w:val="717437C4"/>
    <w:rsid w:val="77263899"/>
    <w:rsid w:val="77D00860"/>
    <w:rsid w:val="78974DD6"/>
    <w:rsid w:val="7B05361E"/>
    <w:rsid w:val="7CC37E15"/>
    <w:rsid w:val="7EA4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587</Words>
  <Characters>3350</Characters>
  <Lines>27</Lines>
  <Paragraphs>7</Paragraphs>
  <TotalTime>84</TotalTime>
  <ScaleCrop>false</ScaleCrop>
  <LinksUpToDate>false</LinksUpToDate>
  <CharactersWithSpaces>3930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2024-02-04T10:23:30Z</cp:lastPrinted>
  <dcterms:modified xsi:type="dcterms:W3CDTF">2024-02-04T10:24:50Z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5AAD1148AD2943A3845D7B06B18F814B</vt:lpwstr>
  </property>
</Properties>
</file>