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班戈县委巡察办</w:t>
      </w:r>
      <w:r>
        <w:rPr>
          <w:rFonts w:hint="eastAsia" w:ascii="方正小标宋简体" w:hAnsi="仿宋" w:eastAsia="方正小标宋简体"/>
          <w:sz w:val="44"/>
          <w:szCs w:val="44"/>
        </w:rPr>
        <w:t>2024年度</w:t>
      </w:r>
      <w:r>
        <w:rPr>
          <w:rFonts w:hint="eastAsia" w:ascii="方正小标宋简体" w:hAnsi="仿宋" w:eastAsia="方正小标宋简体"/>
          <w:sz w:val="44"/>
          <w:szCs w:val="44"/>
          <w:lang w:val="en-US" w:eastAsia="zh-CN"/>
        </w:rPr>
        <w:t>部门</w:t>
      </w:r>
      <w:r>
        <w:rPr>
          <w:rFonts w:hint="eastAsia" w:ascii="方正小标宋简体" w:hAnsi="仿宋" w:eastAsia="方正小标宋简体"/>
          <w:sz w:val="44"/>
          <w:szCs w:val="44"/>
        </w:rPr>
        <w:t>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宋体" w:eastAsia="黑体"/>
          <w:sz w:val="32"/>
          <w:szCs w:val="32"/>
          <w:lang w:eastAsia="zh-CN"/>
        </w:rPr>
        <w:t>班戈县委巡察办</w:t>
      </w:r>
      <w:r>
        <w:rPr>
          <w:rFonts w:hint="eastAsia" w:ascii="黑体" w:hAnsi="宋体" w:eastAsia="黑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班戈县委巡察办</w:t>
      </w:r>
      <w:r>
        <w:rPr>
          <w:rFonts w:hint="eastAsia" w:ascii="方正小标宋简体" w:hAnsi="仿宋" w:eastAsia="方正小标宋简体"/>
          <w:sz w:val="32"/>
          <w:szCs w:val="32"/>
          <w:lang w:val="en-US" w:eastAsia="zh-CN"/>
        </w:rPr>
        <w:t>部门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班戈县委巡察办</w:t>
      </w:r>
      <w:r>
        <w:rPr>
          <w:rFonts w:hint="eastAsia" w:ascii="方正小标宋简体" w:hAnsi="仿宋" w:eastAsia="方正小标宋简体"/>
          <w:sz w:val="32"/>
          <w:szCs w:val="32"/>
          <w:lang w:val="en-US" w:eastAsia="zh-CN"/>
        </w:rPr>
        <w:t>部门</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班戈县委巡察办</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班戈县委巡察办</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班戈县委巡察办</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班戈县委巡察办</w:t>
      </w:r>
      <w:r>
        <w:rPr>
          <w:rFonts w:hint="eastAsia" w:ascii="方正小标宋简体" w:hAnsi="仿宋" w:eastAsia="方正小标宋简体"/>
          <w:sz w:val="32"/>
          <w:szCs w:val="32"/>
        </w:rPr>
        <w:t>概况</w:t>
      </w:r>
    </w:p>
    <w:p>
      <w:pPr>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县委巡察办公室主要</w:t>
      </w:r>
      <w:r>
        <w:rPr>
          <w:rFonts w:hint="eastAsia" w:ascii="方正楷体简体" w:hAnsi="方正楷体简体" w:eastAsia="方正楷体简体" w:cs="方正楷体简体"/>
          <w:sz w:val="32"/>
          <w:szCs w:val="32"/>
        </w:rPr>
        <w:t xml:space="preserve">职责  </w:t>
      </w: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1.向巡察领导小组报告工作情况，传达贯彻巡察领导小组的决策部署。</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2.统筹、协调、指导巡察组开展工作。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3.承担政策研究、制度建设等工作。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4.对派出巡察组的党组织、巡察工作领导小组决定的事项进行督办。</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5.配合有关部门对巡察工作人员进行培训、考核、监督和管理。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6.办理巡察工作领导小组交办的其他事项。</w:t>
      </w:r>
    </w:p>
    <w:p>
      <w:pPr>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（二）县委巡察组主要职责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1.在县委巡察工作领导小组领导下，贯彻落实中央、区党委、市委、县委关于巡视巡察工作的决策和部署，承担巡察任务，向领导小组负责工作任务。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2.根据巡察工作计划开展巡察任务。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3.对巡察组干部进行日常教育、管理和监督。</w:t>
      </w:r>
    </w:p>
    <w:p>
      <w:pPr>
        <w:ind w:firstLine="640" w:firstLineChars="200"/>
        <w:rPr>
          <w:rFonts w:ascii="黑体" w:hAnsi="宋体" w:eastAsia="黑体"/>
          <w:b/>
          <w:sz w:val="32"/>
          <w:szCs w:val="32"/>
        </w:rPr>
      </w:pPr>
      <w:r>
        <w:rPr>
          <w:rFonts w:hint="eastAsia" w:ascii="仿宋_GB2312" w:eastAsia="仿宋_GB2312"/>
          <w:sz w:val="32"/>
          <w:szCs w:val="32"/>
          <w:lang w:val="en-US" w:eastAsia="zh-CN"/>
        </w:rPr>
        <w:t>4.办理巡察领导小组交办的其他事项。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班戈县委巡察办公室、巡察一组、二组共核定编制</w:t>
      </w:r>
      <w:r>
        <w:rPr>
          <w:rFonts w:hint="eastAsia" w:ascii="仿宋_GB2312" w:eastAsia="仿宋_GB2312"/>
          <w:sz w:val="32"/>
          <w:szCs w:val="32"/>
          <w:lang w:val="en-US" w:eastAsia="zh-CN"/>
        </w:rPr>
        <w:t>12</w:t>
      </w:r>
      <w:r>
        <w:rPr>
          <w:rFonts w:hint="eastAsia" w:ascii="仿宋_GB2312" w:eastAsia="仿宋_GB2312"/>
          <w:sz w:val="32"/>
          <w:szCs w:val="32"/>
          <w:lang w:eastAsia="zh-CN"/>
        </w:rPr>
        <w:t>名，其中巡察办公室领导职数</w:t>
      </w:r>
      <w:r>
        <w:rPr>
          <w:rFonts w:hint="eastAsia" w:ascii="仿宋_GB2312" w:eastAsia="仿宋_GB2312"/>
          <w:sz w:val="32"/>
          <w:szCs w:val="32"/>
          <w:lang w:val="en-US" w:eastAsia="zh-CN"/>
        </w:rPr>
        <w:t>3</w:t>
      </w:r>
      <w:r>
        <w:rPr>
          <w:rFonts w:hint="eastAsia" w:ascii="仿宋_GB2312" w:eastAsia="仿宋_GB2312"/>
          <w:sz w:val="32"/>
          <w:szCs w:val="32"/>
          <w:lang w:eastAsia="zh-CN"/>
        </w:rPr>
        <w:t>名（1正</w:t>
      </w:r>
      <w:r>
        <w:rPr>
          <w:rFonts w:hint="eastAsia" w:ascii="仿宋_GB2312" w:eastAsia="仿宋_GB2312"/>
          <w:sz w:val="32"/>
          <w:szCs w:val="32"/>
          <w:lang w:val="en-US" w:eastAsia="zh-CN"/>
        </w:rPr>
        <w:t>2</w:t>
      </w:r>
      <w:r>
        <w:rPr>
          <w:rFonts w:hint="eastAsia" w:ascii="仿宋_GB2312" w:eastAsia="仿宋_GB2312"/>
          <w:sz w:val="32"/>
          <w:szCs w:val="32"/>
          <w:lang w:eastAsia="zh-CN"/>
        </w:rPr>
        <w:t>副），办公室成员</w:t>
      </w:r>
      <w:r>
        <w:rPr>
          <w:rFonts w:hint="eastAsia" w:ascii="仿宋_GB2312" w:eastAsia="仿宋_GB2312"/>
          <w:sz w:val="32"/>
          <w:szCs w:val="32"/>
          <w:lang w:val="en-US" w:eastAsia="zh-CN"/>
        </w:rPr>
        <w:t>1名，成员原则应为正式党员；</w:t>
      </w:r>
      <w:r>
        <w:rPr>
          <w:rFonts w:hint="eastAsia" w:ascii="仿宋_GB2312" w:eastAsia="仿宋_GB2312"/>
          <w:sz w:val="32"/>
          <w:szCs w:val="32"/>
          <w:lang w:eastAsia="zh-CN"/>
        </w:rPr>
        <w:t>班戈县委巡察一组核定编制4名，其中领导职数2名（1正1副），组员</w:t>
      </w:r>
      <w:r>
        <w:rPr>
          <w:rFonts w:hint="eastAsia" w:ascii="仿宋_GB2312" w:eastAsia="仿宋_GB2312"/>
          <w:sz w:val="32"/>
          <w:szCs w:val="32"/>
          <w:lang w:val="en-US" w:eastAsia="zh-CN"/>
        </w:rPr>
        <w:t>2名，</w:t>
      </w:r>
      <w:r>
        <w:rPr>
          <w:rFonts w:hint="eastAsia" w:ascii="仿宋_GB2312" w:eastAsia="仿宋_GB2312"/>
          <w:sz w:val="32"/>
          <w:szCs w:val="32"/>
          <w:lang w:eastAsia="zh-CN"/>
        </w:rPr>
        <w:t>组成人员原则应为正式党员；班戈县委巡察二组核定编制4名，其中领导职数2名（1正1副），组员</w:t>
      </w:r>
      <w:r>
        <w:rPr>
          <w:rFonts w:hint="eastAsia" w:ascii="仿宋_GB2312" w:eastAsia="仿宋_GB2312"/>
          <w:sz w:val="32"/>
          <w:szCs w:val="32"/>
          <w:lang w:val="en-US" w:eastAsia="zh-CN"/>
        </w:rPr>
        <w:t>2名，</w:t>
      </w:r>
      <w:r>
        <w:rPr>
          <w:rFonts w:hint="eastAsia" w:ascii="仿宋_GB2312" w:eastAsia="仿宋_GB2312"/>
          <w:sz w:val="32"/>
          <w:szCs w:val="32"/>
          <w:lang w:eastAsia="zh-CN"/>
        </w:rPr>
        <w:t>组成人员原则应为正式党员。</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班戈县委巡察办</w:t>
      </w:r>
      <w:r>
        <w:rPr>
          <w:rFonts w:hint="eastAsia" w:ascii="方正小标宋简体" w:hAnsi="仿宋" w:eastAsia="方正小标宋简体"/>
          <w:sz w:val="32"/>
          <w:szCs w:val="32"/>
        </w:rPr>
        <w:t>2024年度</w:t>
      </w:r>
      <w:r>
        <w:rPr>
          <w:rFonts w:hint="eastAsia" w:ascii="方正小标宋简体" w:hAnsi="仿宋" w:eastAsia="方正小标宋简体"/>
          <w:sz w:val="32"/>
          <w:szCs w:val="32"/>
          <w:lang w:val="en-US" w:eastAsia="zh-CN"/>
        </w:rPr>
        <w:t>部门</w:t>
      </w:r>
      <w:r>
        <w:rPr>
          <w:rFonts w:hint="eastAsia" w:ascii="方正小标宋简体" w:hAnsi="仿宋" w:eastAsia="方正小标宋简体"/>
          <w:sz w:val="32"/>
          <w:szCs w:val="32"/>
        </w:rPr>
        <w:t>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第三部分</w:t>
      </w:r>
    </w:p>
    <w:p>
      <w:pPr>
        <w:jc w:val="center"/>
        <w:rPr>
          <w:rFonts w:hint="eastAsia" w:ascii="方正小标宋简体" w:hAnsi="仿宋" w:eastAsia="方正小标宋简体"/>
          <w:sz w:val="32"/>
          <w:szCs w:val="32"/>
          <w:lang w:eastAsia="zh-CN"/>
        </w:rPr>
      </w:pPr>
    </w:p>
    <w:p>
      <w:pPr>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班戈县县委巡察办2023年度部门预算</w:t>
      </w:r>
    </w:p>
    <w:p>
      <w:pPr>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 xml:space="preserve">  441.66     </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ascii="仿宋" w:hAnsi="仿宋" w:eastAsia="仿宋"/>
          <w:sz w:val="32"/>
          <w:szCs w:val="32"/>
        </w:rPr>
        <w:t>、国资预算拨款收入</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ascii="仿宋" w:hAnsi="仿宋" w:eastAsia="仿宋"/>
          <w:sz w:val="32"/>
          <w:szCs w:val="32"/>
        </w:rPr>
        <w:t>、专户资金收入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、事业单位经营收入</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、其他收入</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、使用非财政拨款结余</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 xml:space="preserve"> 333.47 </w:t>
      </w:r>
      <w:r>
        <w:rPr>
          <w:rFonts w:hint="eastAsia" w:ascii="仿宋" w:hAnsi="仿宋" w:eastAsia="仿宋"/>
          <w:sz w:val="32"/>
          <w:szCs w:val="32"/>
          <w:u w:val="none"/>
          <w:lang w:val="en-US" w:eastAsia="zh-CN"/>
        </w:rPr>
        <w:t>万元</w:t>
      </w:r>
      <w:r>
        <w:rPr>
          <w:rFonts w:hint="eastAsia" w:ascii="仿宋" w:hAnsi="仿宋" w:eastAsia="仿宋"/>
          <w:sz w:val="32"/>
          <w:szCs w:val="32"/>
        </w:rPr>
        <w:t>、外交支出</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none"/>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0</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 xml:space="preserve"> 46.27</w:t>
      </w:r>
      <w:r>
        <w:rPr>
          <w:rFonts w:hint="eastAsia" w:ascii="仿宋" w:hAnsi="仿宋" w:eastAsia="仿宋"/>
          <w:sz w:val="32"/>
          <w:szCs w:val="32"/>
          <w:u w:val="none"/>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29.44</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32.48</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hint="eastAsia" w:ascii="黑体" w:hAnsi="黑体" w:eastAsia="黑体"/>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lang w:val="en-US" w:eastAsia="zh-CN"/>
        </w:rPr>
        <w:t>0</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lang w:val="en-US" w:eastAsia="zh-CN"/>
        </w:rPr>
        <w:t>421.66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333.47</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46.27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29.44</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32.48</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u w:val="single"/>
          <w:lang w:val="en-US" w:eastAsia="zh-CN"/>
        </w:rPr>
        <w:t>19</w:t>
      </w:r>
      <w:r>
        <w:rPr>
          <w:rFonts w:hint="eastAsia" w:ascii="仿宋" w:hAnsi="仿宋" w:eastAsia="仿宋"/>
          <w:sz w:val="32"/>
          <w:szCs w:val="32"/>
          <w:u w:val="single"/>
          <w:lang w:val="en-US" w:eastAsia="zh-CN"/>
        </w:rPr>
        <w:t>%</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w:t>
      </w:r>
      <w:bookmarkStart w:id="0" w:name="_GoBack"/>
      <w:bookmarkEnd w:id="0"/>
      <w:r>
        <w:rPr>
          <w:rFonts w:hint="eastAsia" w:ascii="仿宋" w:hAnsi="仿宋" w:eastAsia="仿宋"/>
          <w:sz w:val="32"/>
          <w:szCs w:val="32"/>
          <w:u w:val="single"/>
          <w:lang w:eastAsia="zh-CN"/>
        </w:rPr>
        <w:t>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highlight w:val="none"/>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441.66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333.47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75.5</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46.27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10.48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29.44</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6.67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32.48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7.35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numPr>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w:t>
      </w:r>
      <w:r>
        <w:rPr>
          <w:rFonts w:hint="eastAsia" w:ascii="仿宋" w:hAnsi="仿宋" w:eastAsia="仿宋"/>
          <w:sz w:val="32"/>
          <w:szCs w:val="32"/>
        </w:rPr>
        <w:t>行政运行（项</w:t>
      </w:r>
      <w:r>
        <w:rPr>
          <w:rFonts w:hint="eastAsia" w:ascii="仿宋" w:hAnsi="仿宋" w:eastAsia="仿宋"/>
          <w:sz w:val="32"/>
          <w:szCs w:val="32"/>
          <w:lang w:eastAsia="zh-CN"/>
        </w:rPr>
        <w:t>）</w:t>
      </w:r>
      <w:r>
        <w:rPr>
          <w:rFonts w:hint="eastAsia" w:ascii="仿宋" w:hAnsi="仿宋" w:eastAsia="仿宋"/>
          <w:sz w:val="32"/>
          <w:szCs w:val="32"/>
        </w:rPr>
        <w:t>预算数为</w:t>
      </w:r>
      <w:r>
        <w:rPr>
          <w:rFonts w:hint="eastAsia" w:ascii="仿宋" w:hAnsi="仿宋" w:eastAsia="仿宋"/>
          <w:sz w:val="32"/>
          <w:szCs w:val="32"/>
          <w:u w:val="single"/>
          <w:lang w:val="en-US" w:eastAsia="zh-CN"/>
        </w:rPr>
        <w:t xml:space="preserve"> 313.47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rPr>
        <w:t>2023年执行数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43.95</w:t>
      </w:r>
      <w:r>
        <w:rPr>
          <w:rFonts w:hint="eastAsia" w:ascii="仿宋" w:hAnsi="仿宋" w:eastAsia="仿宋"/>
          <w:sz w:val="32"/>
          <w:szCs w:val="32"/>
        </w:rPr>
        <w:t>万元，</w:t>
      </w:r>
      <w:r>
        <w:rPr>
          <w:rFonts w:hint="eastAsia" w:ascii="仿宋" w:hAnsi="仿宋" w:eastAsia="仿宋"/>
          <w:sz w:val="32"/>
          <w:szCs w:val="32"/>
          <w:lang w:eastAsia="zh-CN"/>
        </w:rPr>
        <w:t>上调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人员增加</w:t>
      </w:r>
      <w:r>
        <w:rPr>
          <w:rFonts w:hint="eastAsia" w:ascii="仿宋" w:hAnsi="仿宋" w:eastAsia="仿宋"/>
          <w:sz w:val="32"/>
          <w:szCs w:val="32"/>
          <w:u w:val="none"/>
          <w:lang w:eastAsia="zh-CN"/>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2.一般公共服务支出（类）财政事务（款）巡视工作</w:t>
      </w:r>
      <w:r>
        <w:rPr>
          <w:rFonts w:hint="eastAsia" w:ascii="仿宋" w:hAnsi="仿宋" w:eastAsia="仿宋"/>
          <w:color w:val="auto"/>
          <w:sz w:val="32"/>
          <w:szCs w:val="32"/>
        </w:rPr>
        <w:t>（项）预算数为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万元，比2023 年执行数</w:t>
      </w:r>
      <w:r>
        <w:rPr>
          <w:rFonts w:hint="eastAsia" w:ascii="仿宋" w:hAnsi="仿宋" w:eastAsia="仿宋"/>
          <w:color w:val="auto"/>
          <w:sz w:val="32"/>
          <w:szCs w:val="32"/>
          <w:lang w:val="en-US" w:eastAsia="zh-CN"/>
        </w:rPr>
        <w:t>相同</w:t>
      </w:r>
      <w:r>
        <w:rPr>
          <w:rFonts w:hint="eastAsia" w:ascii="仿宋" w:hAnsi="仿宋" w:eastAsia="仿宋"/>
          <w:color w:val="auto"/>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lang w:val="en-US" w:eastAsia="zh-CN"/>
        </w:rPr>
        <w:t>421.66</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393.97</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27.69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2024年开始公车运行费拨款到各单位，公务派车由单位自己报销</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2024年因公出国（境）</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个团组、</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辆、保有</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量，国内公务接待</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批次、</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我单位2024年度没有政府性基金安排的支出</w:t>
      </w:r>
      <w:r>
        <w:rPr>
          <w:rFonts w:hint="eastAsia" w:ascii="仿宋_GB2312" w:eastAsia="仿宋_GB2312" w:cs="仿宋_GB2312" w:hAnsiTheme="minorHAnsi"/>
          <w:kern w:val="0"/>
          <w:sz w:val="32"/>
          <w:szCs w:val="32"/>
        </w:rPr>
        <w:t>。</w:t>
      </w:r>
    </w:p>
    <w:p>
      <w:pPr>
        <w:ind w:firstLine="640" w:firstLineChars="200"/>
        <w:rPr>
          <w:rFonts w:hint="eastAsia" w:ascii="仿宋" w:hAnsi="仿宋" w:eastAsia="仿宋"/>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rPr>
      </w:pPr>
      <w:r>
        <w:rPr>
          <w:rFonts w:hint="eastAsia" w:ascii="仿宋" w:hAnsi="仿宋" w:eastAsia="仿宋"/>
          <w:sz w:val="32"/>
          <w:szCs w:val="32"/>
          <w:u w:val="none"/>
        </w:rPr>
        <w:t>我单位2024年度没有</w:t>
      </w:r>
      <w:r>
        <w:rPr>
          <w:rFonts w:hint="eastAsia" w:ascii="仿宋" w:hAnsi="仿宋" w:eastAsia="仿宋"/>
          <w:sz w:val="32"/>
          <w:szCs w:val="32"/>
          <w:u w:val="none"/>
          <w:lang w:eastAsia="zh-CN"/>
        </w:rPr>
        <w:t>政府性基金“三公”经费</w:t>
      </w:r>
      <w:r>
        <w:rPr>
          <w:rFonts w:hint="eastAsia" w:ascii="仿宋" w:hAnsi="仿宋" w:eastAsia="仿宋"/>
          <w:sz w:val="32"/>
          <w:szCs w:val="32"/>
          <w:u w:val="none"/>
        </w:rPr>
        <w:t>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27.69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0.09</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lang w:eastAsia="zh-CN"/>
        </w:rPr>
        <w:t>人员增多</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numPr>
          <w:ilvl w:val="0"/>
          <w:numId w:val="1"/>
        </w:num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政府采购情况说明。</w:t>
      </w:r>
    </w:p>
    <w:p>
      <w:pPr>
        <w:numPr>
          <w:numId w:val="0"/>
        </w:numPr>
        <w:autoSpaceDE w:val="0"/>
        <w:autoSpaceDN w:val="0"/>
        <w:adjustRightInd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我办政府采购无相关经费。</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我办无国有资产相关经费。</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专项常规巡察经费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100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我办无</w:t>
      </w:r>
      <w:r>
        <w:rPr>
          <w:rFonts w:hint="eastAsia" w:ascii="仿宋" w:hAnsi="仿宋" w:eastAsia="仿宋"/>
          <w:sz w:val="32"/>
          <w:szCs w:val="32"/>
        </w:rPr>
        <w:t>扶贫资金管理使用情况及绩效目标情况说明</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 xml:space="preserve"> 我办无政府债务情况。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042FF"/>
    <w:multiLevelType w:val="singleLevel"/>
    <w:tmpl w:val="C3E042FF"/>
    <w:lvl w:ilvl="0" w:tentative="0">
      <w:start w:val="6"/>
      <w:numFmt w:val="chineseCounting"/>
      <w:suff w:val="nothing"/>
      <w:lvlText w:val="（%1）"/>
      <w:lvlJc w:val="left"/>
      <w:rPr>
        <w:rFonts w:hint="eastAsia"/>
      </w:rPr>
    </w:lvl>
  </w:abstractNum>
  <w:abstractNum w:abstractNumId="1">
    <w:nsid w:val="5141650A"/>
    <w:multiLevelType w:val="singleLevel"/>
    <w:tmpl w:val="514165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BB780C"/>
    <w:rsid w:val="078065DA"/>
    <w:rsid w:val="08BB5EA7"/>
    <w:rsid w:val="0FDA158C"/>
    <w:rsid w:val="220221F3"/>
    <w:rsid w:val="24A57976"/>
    <w:rsid w:val="28121754"/>
    <w:rsid w:val="2C530A47"/>
    <w:rsid w:val="2CEC5DB3"/>
    <w:rsid w:val="2D2F1156"/>
    <w:rsid w:val="3201276D"/>
    <w:rsid w:val="32BE7F6D"/>
    <w:rsid w:val="34254CF5"/>
    <w:rsid w:val="35C7550A"/>
    <w:rsid w:val="36CE7304"/>
    <w:rsid w:val="387F7FA0"/>
    <w:rsid w:val="3F2F2CE2"/>
    <w:rsid w:val="46E55499"/>
    <w:rsid w:val="492A4846"/>
    <w:rsid w:val="519F46D3"/>
    <w:rsid w:val="5F9A6570"/>
    <w:rsid w:val="63653291"/>
    <w:rsid w:val="65F030BB"/>
    <w:rsid w:val="6D8A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12</TotalTime>
  <ScaleCrop>false</ScaleCrop>
  <LinksUpToDate>false</LinksUpToDate>
  <CharactersWithSpaces>4729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2024-02-02T05:09:10Z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77427282B72E4501B25FE43FC65F1F1D</vt:lpwstr>
  </property>
</Properties>
</file>