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ascii="仿宋" w:hAnsi="仿宋" w:eastAsia="仿宋"/>
          <w:sz w:val="32"/>
          <w:szCs w:val="32"/>
        </w:rPr>
      </w:pPr>
    </w:p>
    <w:p>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中共西藏那曲班戈县委员会组织部</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2024年度部门（单位）预算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31</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中共西藏那曲班戈县委员会组织部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中共西藏那曲班戈县委员会组织部</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中共西藏那曲班戈县委员会组织部</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中共西藏那曲班戈县委员会组织部</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803"/>
        <w:rPr>
          <w:rFonts w:ascii="黑体" w:hAnsi="宋体" w:eastAsia="黑体"/>
          <w:b/>
          <w:sz w:val="32"/>
          <w:szCs w:val="32"/>
        </w:rPr>
      </w:pPr>
      <w:r>
        <w:rPr>
          <w:rFonts w:hint="eastAsia" w:eastAsia="方正仿宋简体"/>
          <w:color w:val="000000"/>
          <w:kern w:val="0"/>
          <w:sz w:val="32"/>
          <w:szCs w:val="32"/>
          <w:lang w:val="zh-CN"/>
        </w:rPr>
        <w:t>中共班戈县委员会组织部（以下简称县委组织部）是县委主管全县组织工作的职能部门，为正科级，加挂县委老干部局、县公务员局、事业单位登记管理局、</w:t>
      </w:r>
      <w:r>
        <w:rPr>
          <w:rFonts w:hint="eastAsia" w:ascii="仿宋_GB2312" w:eastAsia="仿宋_GB2312"/>
          <w:sz w:val="32"/>
          <w:szCs w:val="32"/>
          <w:lang w:eastAsia="zh-CN"/>
        </w:rPr>
        <w:t>电子政务中心、党员远程教育中心、人事档案中心</w:t>
      </w:r>
      <w:r>
        <w:rPr>
          <w:rFonts w:hint="eastAsia" w:eastAsia="方正仿宋简体"/>
          <w:color w:val="000000"/>
          <w:kern w:val="0"/>
          <w:sz w:val="32"/>
          <w:szCs w:val="32"/>
          <w:lang w:val="zh-CN"/>
        </w:rPr>
        <w:t>牌子。</w:t>
      </w:r>
    </w:p>
    <w:p>
      <w:pPr>
        <w:ind w:firstLine="640" w:firstLineChars="200"/>
        <w:rPr>
          <w:rFonts w:hint="eastAsia" w:ascii="仿宋" w:hAnsi="仿宋" w:eastAsia="仿宋"/>
          <w:sz w:val="32"/>
          <w:szCs w:val="32"/>
        </w:rPr>
      </w:pPr>
      <w:r>
        <w:rPr>
          <w:rFonts w:hint="eastAsia" w:ascii="仿宋" w:hAnsi="仿宋" w:eastAsia="仿宋"/>
          <w:sz w:val="32"/>
          <w:szCs w:val="32"/>
        </w:rPr>
        <w:t>组织部门印发的“三定”方案文件，规定的部门（单位）主要职责。</w:t>
      </w:r>
    </w:p>
    <w:p>
      <w:pPr>
        <w:spacing w:line="578" w:lineRule="exact"/>
        <w:ind w:firstLine="640" w:firstLineChars="200"/>
        <w:rPr>
          <w:rFonts w:ascii="方正仿宋简体" w:eastAsia="方正仿宋简体"/>
          <w:sz w:val="32"/>
        </w:rPr>
      </w:pPr>
      <w:r>
        <w:rPr>
          <w:rFonts w:hint="eastAsia" w:eastAsia="方正仿宋简体"/>
          <w:color w:val="000000"/>
          <w:kern w:val="0"/>
          <w:sz w:val="32"/>
          <w:szCs w:val="32"/>
          <w:lang w:val="en-US" w:eastAsia="zh-CN"/>
        </w:rPr>
        <w:t>1、</w:t>
      </w:r>
      <w:r>
        <w:rPr>
          <w:rFonts w:hint="eastAsia" w:eastAsia="方正仿宋简体"/>
          <w:color w:val="000000"/>
          <w:kern w:val="0"/>
          <w:sz w:val="32"/>
          <w:szCs w:val="32"/>
          <w:lang w:val="zh-CN"/>
        </w:rPr>
        <w:t>深入贯彻习近平新时代中国特色社会主义思想，贯彻新时代党的建设总要求和新时代党的组织路线，深入贯彻党中央、自治区党委以及市委、县委关于组织工作、机构编制工作、</w:t>
      </w:r>
      <w:r>
        <w:rPr>
          <w:rFonts w:hint="eastAsia" w:ascii="方正仿宋简体" w:eastAsia="方正仿宋简体"/>
          <w:sz w:val="32"/>
        </w:rPr>
        <w:t>离退休干部职工工作的决策部署，</w:t>
      </w:r>
      <w:r>
        <w:rPr>
          <w:rFonts w:hint="eastAsia" w:eastAsia="方正仿宋简体"/>
          <w:color w:val="000000"/>
          <w:kern w:val="0"/>
          <w:sz w:val="32"/>
          <w:szCs w:val="32"/>
          <w:lang w:val="zh-CN"/>
        </w:rPr>
        <w:t>坚持党对组织工作、机构编制工作和</w:t>
      </w:r>
      <w:r>
        <w:rPr>
          <w:rFonts w:hint="eastAsia" w:ascii="方正仿宋简体" w:eastAsia="方正仿宋简体"/>
          <w:sz w:val="32"/>
        </w:rPr>
        <w:t>离退休干部职工工作</w:t>
      </w:r>
      <w:r>
        <w:rPr>
          <w:rFonts w:hint="eastAsia" w:eastAsia="方正仿宋简体"/>
          <w:color w:val="000000"/>
          <w:kern w:val="0"/>
          <w:sz w:val="32"/>
          <w:szCs w:val="32"/>
          <w:lang w:val="zh-CN"/>
        </w:rPr>
        <w:t>的绝对领导，坚决维护党中央权威和集中统一领导</w:t>
      </w:r>
      <w:r>
        <w:rPr>
          <w:rFonts w:hint="eastAsia" w:ascii="方正仿宋简体" w:hAnsi="方正仿宋简体" w:eastAsia="方正仿宋简体" w:cs="方正仿宋简体"/>
          <w:sz w:val="32"/>
          <w:szCs w:val="32"/>
          <w:lang w:bidi="ar"/>
        </w:rPr>
        <w:t>。</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2、</w:t>
      </w:r>
      <w:r>
        <w:rPr>
          <w:rFonts w:hint="eastAsia" w:eastAsia="方正仿宋简体"/>
          <w:color w:val="000000"/>
          <w:kern w:val="0"/>
          <w:sz w:val="32"/>
          <w:szCs w:val="32"/>
          <w:lang w:val="zh-CN"/>
        </w:rPr>
        <w:t>研究和指导全县党的组织体系建设，提出加强和改进党的基层组织建设的意见和建议。研究和指导全县党的组织制度和政策法规建设，负责党建理论研究工作。</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3、</w:t>
      </w:r>
      <w:r>
        <w:rPr>
          <w:rFonts w:hint="eastAsia" w:eastAsia="方正仿宋简体"/>
          <w:color w:val="000000"/>
          <w:kern w:val="0"/>
          <w:sz w:val="32"/>
          <w:szCs w:val="32"/>
          <w:lang w:val="zh-CN"/>
        </w:rPr>
        <w:t>承担县委、人大、政府、政协换届选举有关工作，指导县（区）、乡镇、</w:t>
      </w:r>
      <w:r>
        <w:rPr>
          <w:rFonts w:hint="eastAsia" w:eastAsia="方正仿宋简体"/>
          <w:kern w:val="0"/>
          <w:sz w:val="32"/>
          <w:szCs w:val="32"/>
          <w:lang w:val="zh-CN"/>
        </w:rPr>
        <w:t>村（居）</w:t>
      </w:r>
      <w:r>
        <w:rPr>
          <w:rFonts w:hint="eastAsia" w:eastAsia="方正仿宋简体"/>
          <w:color w:val="000000"/>
          <w:kern w:val="0"/>
          <w:sz w:val="32"/>
          <w:szCs w:val="32"/>
          <w:lang w:val="zh-CN"/>
        </w:rPr>
        <w:t>换届选举工作，指导党组织和群团组织换届选举工作。负责党代表联络、服务等工作。负责指导领导班子民主生活会和基层党组织组织生活会。研究和指导全县党内民主建设。负责有关党组织设置事宜。</w:t>
      </w:r>
    </w:p>
    <w:p>
      <w:pPr>
        <w:autoSpaceDE w:val="0"/>
        <w:autoSpaceDN w:val="0"/>
        <w:adjustRightInd w:val="0"/>
        <w:spacing w:line="578" w:lineRule="exact"/>
        <w:ind w:firstLine="640" w:firstLineChars="200"/>
        <w:rPr>
          <w:rFonts w:ascii="方正仿宋简体" w:hAnsi="宋体" w:eastAsia="方正仿宋简体"/>
          <w:sz w:val="32"/>
          <w:szCs w:val="32"/>
        </w:rPr>
      </w:pPr>
      <w:r>
        <w:rPr>
          <w:rFonts w:hint="eastAsia" w:eastAsia="方正仿宋简体"/>
          <w:color w:val="000000"/>
          <w:kern w:val="0"/>
          <w:sz w:val="32"/>
          <w:szCs w:val="32"/>
          <w:lang w:val="en-US" w:eastAsia="zh-CN"/>
        </w:rPr>
        <w:t>4、</w:t>
      </w:r>
      <w:r>
        <w:rPr>
          <w:rFonts w:hint="eastAsia" w:eastAsia="方正仿宋简体"/>
          <w:color w:val="000000"/>
          <w:kern w:val="0"/>
          <w:sz w:val="32"/>
          <w:szCs w:val="32"/>
          <w:lang w:val="zh-CN"/>
        </w:rPr>
        <w:t>负责全县党员教育管理和发展工作，研究和提出全县党员队伍建设的政策规定。</w:t>
      </w:r>
      <w:r>
        <w:rPr>
          <w:rFonts w:hint="eastAsia" w:eastAsia="方正仿宋简体"/>
          <w:kern w:val="0"/>
          <w:sz w:val="32"/>
          <w:szCs w:val="32"/>
          <w:lang w:val="zh-CN"/>
        </w:rPr>
        <w:t>负责全县农村党员干部现代远程教育和党员电化教育工作</w:t>
      </w:r>
      <w:r>
        <w:rPr>
          <w:rFonts w:hint="eastAsia" w:ascii="方正仿宋简体" w:eastAsia="方正仿宋简体"/>
          <w:sz w:val="32"/>
          <w:szCs w:val="32"/>
        </w:rPr>
        <w:t>。</w:t>
      </w:r>
      <w:r>
        <w:rPr>
          <w:rFonts w:hint="eastAsia" w:eastAsia="方正仿宋简体"/>
          <w:color w:val="000000"/>
          <w:kern w:val="0"/>
          <w:sz w:val="32"/>
          <w:szCs w:val="32"/>
          <w:lang w:val="zh-CN"/>
        </w:rPr>
        <w:t>负责全县党内统计和党费管理工作。负责党员信息化建设工作。</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5、</w:t>
      </w:r>
      <w:r>
        <w:rPr>
          <w:rFonts w:hint="eastAsia" w:eastAsia="方正仿宋简体"/>
          <w:color w:val="000000"/>
          <w:kern w:val="0"/>
          <w:sz w:val="32"/>
          <w:szCs w:val="32"/>
          <w:lang w:val="zh-CN"/>
        </w:rPr>
        <w:t>负责组织开展党内教育活动。负责会同有关方面组织开展干部驻村工作，研究和提出加强和改进新时代干部驻村工作的政策规定。</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6、</w:t>
      </w:r>
      <w:r>
        <w:rPr>
          <w:rFonts w:hint="eastAsia" w:eastAsia="方正仿宋简体"/>
          <w:color w:val="000000"/>
          <w:kern w:val="0"/>
          <w:sz w:val="32"/>
          <w:szCs w:val="32"/>
          <w:lang w:val="zh-CN"/>
        </w:rPr>
        <w:t>贯彻执行党的干部路线、方针、政策，负责全县领导班子和干部队伍建设的宏观管理和综合协调工作。研究和指导领导班子及成员政治、组织、思想、作风、纪律建设。拟订干部队伍建设的政策规定，推进干部人事制度改革。</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7、</w:t>
      </w:r>
      <w:r>
        <w:rPr>
          <w:rFonts w:hint="eastAsia" w:eastAsia="方正仿宋简体"/>
          <w:color w:val="000000"/>
          <w:kern w:val="0"/>
          <w:sz w:val="32"/>
          <w:szCs w:val="32"/>
          <w:lang w:val="zh-CN"/>
        </w:rPr>
        <w:t>按照干部管理权限，负责对乡科级领导班子、领导干部的考察考核，提出调整、配备的意见和建议，办理干部的任免、交流、待遇及退休、离岗休养审批等事项。承担干部人事档案政策研究、业务指导和具体管理等工作。协助管理中直、区直、市直单位领导班子和领导干部。负责县直单位干部职工出国（境）审查工作。</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8、</w:t>
      </w:r>
      <w:r>
        <w:rPr>
          <w:rFonts w:hint="eastAsia" w:eastAsia="方正仿宋简体"/>
          <w:color w:val="000000"/>
          <w:kern w:val="0"/>
          <w:sz w:val="32"/>
          <w:szCs w:val="32"/>
          <w:lang w:val="zh-CN"/>
        </w:rPr>
        <w:t>综合管理培养选拔县委组织部掌握的优秀年轻干部。指导协调培养选拔少数民族干部、妇女干部和党外干部工作，协调做好县（处）级、乡科级干部的挂职锻炼等工作。</w:t>
      </w:r>
    </w:p>
    <w:p>
      <w:pPr>
        <w:autoSpaceDE w:val="0"/>
        <w:autoSpaceDN w:val="0"/>
        <w:adjustRightInd w:val="0"/>
        <w:spacing w:line="578" w:lineRule="exact"/>
        <w:ind w:firstLine="640" w:firstLineChars="200"/>
        <w:rPr>
          <w:rFonts w:hint="eastAsia" w:eastAsia="方正仿宋简体"/>
          <w:kern w:val="0"/>
          <w:sz w:val="32"/>
          <w:szCs w:val="32"/>
          <w:lang w:val="zh-CN"/>
        </w:rPr>
      </w:pPr>
      <w:r>
        <w:rPr>
          <w:rFonts w:hint="eastAsia" w:eastAsia="方正仿宋简体"/>
          <w:color w:val="000000"/>
          <w:kern w:val="0"/>
          <w:sz w:val="32"/>
          <w:szCs w:val="32"/>
          <w:lang w:val="en-US" w:eastAsia="zh-CN"/>
        </w:rPr>
        <w:t>9、</w:t>
      </w:r>
      <w:r>
        <w:rPr>
          <w:rFonts w:hint="eastAsia" w:eastAsia="方正仿宋简体"/>
          <w:kern w:val="0"/>
          <w:sz w:val="32"/>
          <w:szCs w:val="32"/>
          <w:lang w:val="zh-CN"/>
        </w:rPr>
        <w:t>统一管理公务员调配、考核奖惩、培训和工资福利等事务，组织实施公务员管理政策和法律法规，指导全县公务员队伍建设和绩效管理，负责公务员的对外交流等。</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10、</w:t>
      </w:r>
      <w:r>
        <w:rPr>
          <w:rFonts w:hint="eastAsia" w:eastAsia="方正仿宋简体"/>
          <w:color w:val="000000"/>
          <w:kern w:val="0"/>
          <w:sz w:val="32"/>
          <w:szCs w:val="32"/>
          <w:lang w:val="zh-CN"/>
        </w:rPr>
        <w:t>贯彻落实党中央、自治区党委和县委关于人才工作的方针政策。负责全县人才工作的牵头抓总、宏观指导、组织协调和督促检查工作。拟订并协调落实人才队伍建设规划，提出加强人才工作和人才队伍建设的意见建议。</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11、</w:t>
      </w:r>
      <w:r>
        <w:rPr>
          <w:rFonts w:hint="eastAsia" w:eastAsia="方正仿宋简体"/>
          <w:color w:val="000000"/>
          <w:kern w:val="0"/>
          <w:sz w:val="32"/>
          <w:szCs w:val="32"/>
          <w:lang w:val="zh-CN"/>
        </w:rPr>
        <w:t>贯彻党和国家</w:t>
      </w:r>
      <w:r>
        <w:rPr>
          <w:rFonts w:hint="eastAsia" w:ascii="方正仿宋简体" w:eastAsia="方正仿宋简体"/>
          <w:color w:val="000000"/>
          <w:kern w:val="0"/>
          <w:sz w:val="32"/>
          <w:szCs w:val="32"/>
          <w:lang w:val="zh-CN"/>
        </w:rPr>
        <w:t>及自治区党委、政府</w:t>
      </w:r>
      <w:r>
        <w:rPr>
          <w:rFonts w:hint="eastAsia" w:eastAsia="方正仿宋简体"/>
          <w:color w:val="000000"/>
          <w:kern w:val="0"/>
          <w:sz w:val="32"/>
          <w:szCs w:val="32"/>
          <w:lang w:val="zh-CN"/>
        </w:rPr>
        <w:t>知识分子政策，</w:t>
      </w:r>
      <w:r>
        <w:rPr>
          <w:rFonts w:hint="eastAsia" w:ascii="方正仿宋简体" w:eastAsia="方正仿宋简体"/>
          <w:kern w:val="0"/>
          <w:sz w:val="32"/>
          <w:szCs w:val="32"/>
          <w:lang w:val="zh-CN"/>
        </w:rPr>
        <w:t>贯彻落实自治区、市关于</w:t>
      </w:r>
      <w:r>
        <w:rPr>
          <w:rFonts w:hint="eastAsia" w:eastAsia="方正仿宋简体"/>
          <w:color w:val="000000"/>
          <w:kern w:val="0"/>
          <w:sz w:val="32"/>
          <w:szCs w:val="32"/>
          <w:lang w:val="zh-CN"/>
        </w:rPr>
        <w:t>知识分子工作的有关政策规定，指导全县知识分子工作。</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12、</w:t>
      </w:r>
      <w:r>
        <w:rPr>
          <w:rFonts w:hint="eastAsia" w:eastAsia="方正仿宋简体"/>
          <w:color w:val="000000"/>
          <w:kern w:val="0"/>
          <w:sz w:val="32"/>
          <w:szCs w:val="32"/>
          <w:lang w:val="zh-CN"/>
        </w:rPr>
        <w:t>负责全县干部教育培训工作。贯彻落实干部教育培训有关政策规定，拟订并落实干部教育培训规划。负责中央党校（国家行政学院）、自治区党委党校（自治区行政学院）、市委党校（市行政学院）等有关培训机构举办的相关班次的学员调训。负责对全县干部教育培训工作的指导、协调和检查，指导、协调国有企业经营管理人员的教育培训工作。指导干部培训基地、师资队伍和教材建设等工作。完善干部教育培训制度。</w:t>
      </w:r>
    </w:p>
    <w:p>
      <w:pPr>
        <w:autoSpaceDE w:val="0"/>
        <w:autoSpaceDN w:val="0"/>
        <w:adjustRightInd w:val="0"/>
        <w:spacing w:line="578" w:lineRule="exact"/>
        <w:ind w:firstLine="640" w:firstLineChars="200"/>
        <w:rPr>
          <w:rFonts w:hint="eastAsia" w:eastAsia="方正仿宋简体"/>
          <w:color w:val="000000"/>
          <w:kern w:val="0"/>
          <w:sz w:val="32"/>
          <w:szCs w:val="32"/>
          <w:lang w:val="zh-CN"/>
        </w:rPr>
      </w:pPr>
      <w:r>
        <w:rPr>
          <w:rFonts w:hint="eastAsia" w:eastAsia="方正仿宋简体"/>
          <w:color w:val="000000"/>
          <w:kern w:val="0"/>
          <w:sz w:val="32"/>
          <w:szCs w:val="32"/>
          <w:lang w:val="en-US" w:eastAsia="zh-CN"/>
        </w:rPr>
        <w:t>13、</w:t>
      </w:r>
      <w:r>
        <w:rPr>
          <w:rFonts w:hint="eastAsia" w:eastAsia="方正仿宋简体"/>
          <w:color w:val="000000"/>
          <w:kern w:val="0"/>
          <w:sz w:val="32"/>
          <w:szCs w:val="32"/>
          <w:lang w:val="zh-CN"/>
        </w:rPr>
        <w:t>拟订全县干部监督、审查的有关规定，负责县委管理干部的监督、审查工作。监督检查贯彻执行党的干部政策的情况，受理查核反映选人用人方面的问题并开展专项整治，防止和纠正选人用人上的不正之风。</w:t>
      </w:r>
    </w:p>
    <w:p>
      <w:pPr>
        <w:autoSpaceDE w:val="0"/>
        <w:autoSpaceDN w:val="0"/>
        <w:adjustRightInd w:val="0"/>
        <w:spacing w:line="578" w:lineRule="exact"/>
        <w:ind w:firstLine="640" w:firstLineChars="200"/>
        <w:rPr>
          <w:rFonts w:ascii="方正仿宋简体" w:eastAsia="方正仿宋简体"/>
          <w:kern w:val="0"/>
          <w:sz w:val="32"/>
          <w:szCs w:val="32"/>
          <w:lang w:val="zh-CN"/>
        </w:rPr>
      </w:pPr>
      <w:r>
        <w:rPr>
          <w:rFonts w:hint="eastAsia" w:eastAsia="方正仿宋简体"/>
          <w:color w:val="000000"/>
          <w:kern w:val="0"/>
          <w:sz w:val="32"/>
          <w:szCs w:val="32"/>
          <w:lang w:val="en-US" w:eastAsia="zh-CN"/>
        </w:rPr>
        <w:t>14、</w:t>
      </w:r>
      <w:r>
        <w:rPr>
          <w:rFonts w:hint="eastAsia" w:eastAsia="方正仿宋简体"/>
          <w:kern w:val="0"/>
          <w:sz w:val="32"/>
          <w:szCs w:val="32"/>
          <w:lang w:val="zh-CN"/>
        </w:rPr>
        <w:t>负责援藏干部人才服务管理工作。</w:t>
      </w:r>
      <w:r>
        <w:rPr>
          <w:rFonts w:hint="eastAsia" w:ascii="方正仿宋简体" w:eastAsia="方正仿宋简体"/>
          <w:kern w:val="0"/>
          <w:sz w:val="32"/>
          <w:szCs w:val="32"/>
          <w:lang w:val="zh-CN"/>
        </w:rPr>
        <w:t>拟订对口援藏人才需求计划并协调落实，会同派出单位做好对口援藏人才的考察、考核工作并提出使用建议。贯彻落实自治区、市关于</w:t>
      </w:r>
      <w:r>
        <w:rPr>
          <w:rFonts w:hint="eastAsia" w:eastAsia="方正仿宋简体"/>
          <w:kern w:val="0"/>
          <w:sz w:val="32"/>
          <w:szCs w:val="32"/>
          <w:lang w:val="zh-CN"/>
        </w:rPr>
        <w:t>援藏人才管理的制度和办法。</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15、</w:t>
      </w:r>
      <w:r>
        <w:rPr>
          <w:rFonts w:hint="eastAsia" w:eastAsia="方正仿宋简体"/>
          <w:color w:val="000000"/>
          <w:kern w:val="0"/>
          <w:sz w:val="32"/>
          <w:szCs w:val="32"/>
          <w:lang w:val="zh-CN"/>
        </w:rPr>
        <w:t>贯彻落实中央、自治区党委关于行政体制改革、机构改革和机构编制管理的方针政策、法律法规，负责拟订并组织实施全县各级行政体制、机构改革总体方案和机构编制管理办法，指导全县各级行政体制改革、机构改革和机构编制管理工作。</w:t>
      </w:r>
    </w:p>
    <w:p>
      <w:pPr>
        <w:autoSpaceDE w:val="0"/>
        <w:autoSpaceDN w:val="0"/>
        <w:adjustRightInd w:val="0"/>
        <w:spacing w:line="578" w:lineRule="exact"/>
        <w:ind w:firstLine="640" w:firstLineChars="200"/>
        <w:rPr>
          <w:rFonts w:hint="eastAsia" w:eastAsia="方正仿宋简体"/>
          <w:kern w:val="0"/>
          <w:sz w:val="32"/>
          <w:szCs w:val="32"/>
          <w:lang w:val="zh-CN"/>
        </w:rPr>
      </w:pPr>
      <w:r>
        <w:rPr>
          <w:rFonts w:hint="eastAsia" w:eastAsia="方正仿宋简体"/>
          <w:kern w:val="0"/>
          <w:sz w:val="32"/>
          <w:szCs w:val="32"/>
          <w:lang w:val="en-US" w:eastAsia="zh-CN"/>
        </w:rPr>
        <w:t>16、</w:t>
      </w:r>
      <w:r>
        <w:rPr>
          <w:rFonts w:hint="eastAsia" w:eastAsia="方正仿宋简体"/>
          <w:kern w:val="0"/>
          <w:sz w:val="32"/>
          <w:szCs w:val="32"/>
          <w:lang w:val="zh-CN"/>
        </w:rPr>
        <w:t>统一管理全县各级党委、人大、政府、政协机关，各人民团体和群众团体的机构编制工作。</w:t>
      </w:r>
    </w:p>
    <w:p>
      <w:pPr>
        <w:autoSpaceDE w:val="0"/>
        <w:autoSpaceDN w:val="0"/>
        <w:adjustRightInd w:val="0"/>
        <w:spacing w:line="578" w:lineRule="exact"/>
        <w:ind w:firstLine="640" w:firstLineChars="200"/>
        <w:rPr>
          <w:rFonts w:hint="eastAsia" w:eastAsia="方正仿宋简体"/>
          <w:kern w:val="0"/>
          <w:sz w:val="32"/>
          <w:szCs w:val="32"/>
          <w:lang w:val="zh-CN"/>
        </w:rPr>
      </w:pPr>
      <w:r>
        <w:rPr>
          <w:rFonts w:hint="eastAsia" w:eastAsia="方正仿宋简体"/>
          <w:kern w:val="0"/>
          <w:sz w:val="32"/>
          <w:szCs w:val="32"/>
          <w:lang w:val="en-US" w:eastAsia="zh-CN"/>
        </w:rPr>
        <w:t>17、</w:t>
      </w:r>
      <w:r>
        <w:rPr>
          <w:rFonts w:hint="eastAsia" w:eastAsia="方正仿宋简体"/>
          <w:kern w:val="0"/>
          <w:sz w:val="32"/>
          <w:szCs w:val="32"/>
          <w:lang w:val="zh-CN"/>
        </w:rPr>
        <w:t>审核县委、县政府各部门的职能配置，协调县委、县政府各部门之间以及各部门与</w:t>
      </w:r>
      <w:r>
        <w:rPr>
          <w:rFonts w:hint="eastAsia" w:eastAsia="方正仿宋简体"/>
          <w:color w:val="000000"/>
          <w:kern w:val="0"/>
          <w:sz w:val="32"/>
          <w:szCs w:val="32"/>
          <w:lang w:val="zh-CN"/>
        </w:rPr>
        <w:t>乡（镇）的</w:t>
      </w:r>
      <w:r>
        <w:rPr>
          <w:rFonts w:hint="eastAsia" w:eastAsia="方正仿宋简体"/>
          <w:kern w:val="0"/>
          <w:sz w:val="32"/>
          <w:szCs w:val="32"/>
          <w:lang w:val="zh-CN"/>
        </w:rPr>
        <w:t>职责分工。</w:t>
      </w:r>
    </w:p>
    <w:p>
      <w:pPr>
        <w:autoSpaceDE w:val="0"/>
        <w:autoSpaceDN w:val="0"/>
        <w:adjustRightInd w:val="0"/>
        <w:spacing w:line="578" w:lineRule="exact"/>
        <w:ind w:firstLine="640" w:firstLineChars="200"/>
        <w:rPr>
          <w:rFonts w:hint="eastAsia" w:eastAsia="方正仿宋简体"/>
          <w:kern w:val="0"/>
          <w:sz w:val="32"/>
          <w:szCs w:val="32"/>
          <w:lang w:val="zh-CN"/>
        </w:rPr>
      </w:pPr>
      <w:r>
        <w:rPr>
          <w:rFonts w:hint="eastAsia" w:eastAsia="方正仿宋简体"/>
          <w:kern w:val="0"/>
          <w:sz w:val="32"/>
          <w:szCs w:val="32"/>
          <w:lang w:val="en-US" w:eastAsia="zh-CN"/>
        </w:rPr>
        <w:t>18、</w:t>
      </w:r>
      <w:r>
        <w:rPr>
          <w:rFonts w:hint="eastAsia" w:eastAsia="方正仿宋简体"/>
          <w:kern w:val="0"/>
          <w:sz w:val="32"/>
          <w:szCs w:val="32"/>
          <w:lang w:val="zh-CN"/>
        </w:rPr>
        <w:t>审核县委、人大、政府、政协机关，各人民团体、群众团体内设机构、人员编制和领导职数。承担县法院、县检察院的用编审核工作。审核县党政机关及科级行政机构设置，按程序上报，管理县、乡镇人员编制总额。</w:t>
      </w:r>
    </w:p>
    <w:p>
      <w:pPr>
        <w:autoSpaceDE w:val="0"/>
        <w:autoSpaceDN w:val="0"/>
        <w:adjustRightInd w:val="0"/>
        <w:spacing w:line="578" w:lineRule="exact"/>
        <w:ind w:firstLine="640" w:firstLineChars="200"/>
        <w:rPr>
          <w:rFonts w:eastAsia="方正仿宋简体"/>
          <w:kern w:val="0"/>
          <w:sz w:val="32"/>
          <w:szCs w:val="32"/>
          <w:lang w:val="zh-CN"/>
        </w:rPr>
      </w:pPr>
      <w:r>
        <w:rPr>
          <w:rFonts w:hint="eastAsia" w:eastAsia="方正仿宋简体"/>
          <w:kern w:val="0"/>
          <w:sz w:val="32"/>
          <w:szCs w:val="32"/>
          <w:lang w:val="en-US" w:eastAsia="zh-CN"/>
        </w:rPr>
        <w:t>19、</w:t>
      </w:r>
      <w:r>
        <w:rPr>
          <w:rFonts w:hint="eastAsia" w:eastAsia="方正仿宋简体"/>
          <w:kern w:val="0"/>
          <w:sz w:val="32"/>
          <w:szCs w:val="32"/>
          <w:lang w:val="zh-CN"/>
        </w:rPr>
        <w:t>负责拟订全县事业单位管理体制和机构改革总体方案并指导实施。审核县直属事业单位和县各部门所属事业单位、乡（镇）科级事业单位的机构编制，按程序上报，管理全县各级事业编制总量。负责全县事业单位登记管理工作。</w:t>
      </w:r>
    </w:p>
    <w:p>
      <w:pPr>
        <w:autoSpaceDE w:val="0"/>
        <w:autoSpaceDN w:val="0"/>
        <w:adjustRightInd w:val="0"/>
        <w:spacing w:line="578" w:lineRule="exact"/>
        <w:ind w:firstLine="640" w:firstLineChars="200"/>
        <w:rPr>
          <w:rFonts w:hint="eastAsia" w:eastAsia="方正仿宋简体"/>
          <w:color w:val="000000"/>
          <w:kern w:val="0"/>
          <w:sz w:val="32"/>
          <w:szCs w:val="32"/>
          <w:lang w:val="zh-CN"/>
        </w:rPr>
      </w:pPr>
      <w:r>
        <w:rPr>
          <w:rFonts w:hint="eastAsia" w:eastAsia="方正仿宋简体"/>
          <w:color w:val="000000"/>
          <w:kern w:val="0"/>
          <w:sz w:val="32"/>
          <w:szCs w:val="32"/>
          <w:lang w:val="en-US" w:eastAsia="zh-CN"/>
        </w:rPr>
        <w:t>20、</w:t>
      </w:r>
      <w:r>
        <w:rPr>
          <w:rFonts w:hint="eastAsia" w:eastAsia="方正仿宋简体"/>
          <w:color w:val="000000"/>
          <w:kern w:val="0"/>
          <w:sz w:val="32"/>
          <w:szCs w:val="32"/>
          <w:lang w:val="zh-CN"/>
        </w:rPr>
        <w:t>监督检查全县各级机构编制管理的方针、政策和法规执行情况。监督检查全县各级行政体制改革和机构改革方案以及事业单位管理体制改革和机构改革方案的执行情况。负责全县机关、事业单位人员总量控制和县级机构编制实名制管理工作。</w:t>
      </w:r>
    </w:p>
    <w:p>
      <w:pPr>
        <w:autoSpaceDE w:val="0"/>
        <w:autoSpaceDN w:val="0"/>
        <w:adjustRightInd w:val="0"/>
        <w:spacing w:line="578" w:lineRule="exact"/>
        <w:ind w:firstLine="640" w:firstLineChars="200"/>
        <w:rPr>
          <w:rFonts w:hint="eastAsia" w:eastAsia="方正仿宋简体"/>
          <w:color w:val="000000"/>
          <w:kern w:val="0"/>
          <w:sz w:val="32"/>
          <w:szCs w:val="32"/>
          <w:lang w:val="en-US" w:eastAsia="zh-CN"/>
        </w:rPr>
      </w:pPr>
      <w:r>
        <w:rPr>
          <w:rFonts w:hint="eastAsia" w:eastAsia="方正仿宋简体"/>
          <w:color w:val="000000"/>
          <w:kern w:val="0"/>
          <w:sz w:val="32"/>
          <w:szCs w:val="32"/>
          <w:lang w:val="en-US" w:eastAsia="zh-CN"/>
        </w:rPr>
        <w:t>21、组织开展离退休领域的调查研究，提出教育引导、管理监督、服务保障离退休干部职工的意见建议，为县委制定决策提供依据和参考。</w:t>
      </w:r>
    </w:p>
    <w:p>
      <w:pPr>
        <w:autoSpaceDE w:val="0"/>
        <w:autoSpaceDN w:val="0"/>
        <w:adjustRightInd w:val="0"/>
        <w:spacing w:line="578" w:lineRule="exact"/>
        <w:ind w:firstLine="640" w:firstLineChars="200"/>
        <w:rPr>
          <w:rFonts w:hint="eastAsia" w:eastAsia="方正仿宋简体"/>
          <w:color w:val="000000"/>
          <w:kern w:val="0"/>
          <w:sz w:val="32"/>
          <w:szCs w:val="32"/>
          <w:lang w:val="en-US" w:eastAsia="zh-CN"/>
        </w:rPr>
      </w:pPr>
      <w:r>
        <w:rPr>
          <w:rFonts w:hint="eastAsia" w:eastAsia="方正仿宋简体"/>
          <w:color w:val="000000"/>
          <w:kern w:val="0"/>
          <w:sz w:val="32"/>
          <w:szCs w:val="32"/>
          <w:lang w:val="en-US" w:eastAsia="zh-CN"/>
        </w:rPr>
        <w:t>22、统筹做好全市离退休干部职工工作，落实离退休干部职工工作责任和离退休干部职工的政治、生活待遇。</w:t>
      </w:r>
    </w:p>
    <w:p>
      <w:pPr>
        <w:autoSpaceDE w:val="0"/>
        <w:autoSpaceDN w:val="0"/>
        <w:adjustRightInd w:val="0"/>
        <w:spacing w:line="578" w:lineRule="exact"/>
        <w:ind w:firstLine="640" w:firstLineChars="200"/>
        <w:rPr>
          <w:rFonts w:hint="eastAsia" w:eastAsia="方正仿宋简体"/>
          <w:color w:val="000000"/>
          <w:kern w:val="0"/>
          <w:sz w:val="32"/>
          <w:szCs w:val="32"/>
          <w:lang w:val="en-US" w:eastAsia="zh-CN"/>
        </w:rPr>
      </w:pPr>
      <w:r>
        <w:rPr>
          <w:rFonts w:hint="eastAsia" w:eastAsia="方正仿宋简体"/>
          <w:color w:val="000000"/>
          <w:kern w:val="0"/>
          <w:sz w:val="32"/>
          <w:szCs w:val="32"/>
          <w:lang w:val="en-US" w:eastAsia="zh-CN"/>
        </w:rPr>
        <w:t>23、领导、指导全县离退休领域党建工作，加强离退休领域党组织和党员队伍建设，抓好教育监督管理，突出政治教育和党性锻炼，发挥离退休干部职工党员积极作用，弘扬正能量。</w:t>
      </w:r>
    </w:p>
    <w:p>
      <w:pPr>
        <w:autoSpaceDE w:val="0"/>
        <w:autoSpaceDN w:val="0"/>
        <w:adjustRightInd w:val="0"/>
        <w:spacing w:line="578" w:lineRule="exact"/>
        <w:ind w:firstLine="640" w:firstLineChars="200"/>
        <w:rPr>
          <w:rFonts w:hint="eastAsia" w:eastAsia="方正仿宋简体"/>
          <w:color w:val="000000"/>
          <w:kern w:val="0"/>
          <w:sz w:val="32"/>
          <w:szCs w:val="32"/>
          <w:lang w:val="zh-CN" w:eastAsia="zh-CN"/>
        </w:rPr>
      </w:pPr>
      <w:r>
        <w:rPr>
          <w:rFonts w:hint="eastAsia" w:eastAsia="方正仿宋简体"/>
          <w:color w:val="000000"/>
          <w:kern w:val="0"/>
          <w:sz w:val="32"/>
          <w:szCs w:val="32"/>
          <w:lang w:val="en-US" w:eastAsia="zh-CN"/>
        </w:rPr>
        <w:t>24、</w:t>
      </w:r>
      <w:r>
        <w:rPr>
          <w:rFonts w:hint="eastAsia" w:eastAsia="方正仿宋简体"/>
          <w:color w:val="000000"/>
          <w:kern w:val="0"/>
          <w:sz w:val="32"/>
          <w:szCs w:val="32"/>
          <w:lang w:val="zh-CN" w:eastAsia="zh-CN"/>
        </w:rPr>
        <w:t>县委组织部统一管理县委编办，统一管理县委老干部局。</w:t>
      </w:r>
    </w:p>
    <w:p>
      <w:pPr>
        <w:autoSpaceDE w:val="0"/>
        <w:autoSpaceDN w:val="0"/>
        <w:adjustRightInd w:val="0"/>
        <w:spacing w:line="578" w:lineRule="exact"/>
        <w:ind w:firstLine="640" w:firstLineChars="200"/>
        <w:rPr>
          <w:rFonts w:hint="eastAsia" w:eastAsia="方正仿宋简体"/>
          <w:color w:val="000000"/>
          <w:kern w:val="0"/>
          <w:sz w:val="32"/>
          <w:szCs w:val="32"/>
          <w:lang w:val="en-US" w:eastAsia="zh-CN"/>
        </w:rPr>
      </w:pPr>
      <w:r>
        <w:rPr>
          <w:rFonts w:hint="eastAsia" w:eastAsia="方正仿宋简体"/>
          <w:color w:val="000000"/>
          <w:kern w:val="0"/>
          <w:sz w:val="32"/>
          <w:szCs w:val="32"/>
          <w:lang w:val="en-US" w:eastAsia="zh-CN"/>
        </w:rPr>
        <w:t>25、</w:t>
      </w:r>
      <w:r>
        <w:rPr>
          <w:rFonts w:hint="eastAsia" w:eastAsia="方正仿宋简体"/>
          <w:color w:val="000000"/>
          <w:kern w:val="0"/>
          <w:sz w:val="32"/>
          <w:szCs w:val="32"/>
          <w:lang w:val="zh-CN" w:eastAsia="zh-CN"/>
        </w:rPr>
        <w:t>完成县委和县委编委交办的其他任务。</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个机构</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中共西藏那曲班各县委员会组织部</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中共西藏那曲班戈县委员会组织部</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val="en-US" w:eastAsia="zh-CN"/>
        </w:rPr>
        <w:t>中共西藏那曲班戈县委员会组织部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2024年度部门（单位）预算数据分析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4792.55</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4792.55</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lang w:val="en-US" w:eastAsia="zh-CN"/>
        </w:rPr>
        <w:t>1723.76</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lang w:val="en-US" w:eastAsia="zh-CN"/>
        </w:rPr>
        <w:t>2024年开始无村级建设项目</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1181.17</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24.65</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3611.38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75.35</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4792.55</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1723.76</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本年度无村级建设项目支出</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3476.10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4792.55</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lang w:val="en-US" w:eastAsia="zh-CN"/>
        </w:rPr>
        <w:t>1723.76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2024年开始无村级建设项目</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3611.38</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1181.17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4474.94</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140.78</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79.7</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97.13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4792.55</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1723.76</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2024年开始无村级建设项目</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4792.55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4474.94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93.37</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4474.94</w:t>
      </w:r>
      <w:r>
        <w:rPr>
          <w:rFonts w:hint="eastAsia" w:ascii="仿宋" w:hAnsi="仿宋" w:eastAsia="仿宋"/>
          <w:sz w:val="32"/>
          <w:szCs w:val="32"/>
          <w:u w:val="single"/>
        </w:rPr>
        <w:t xml:space="preserve"> </w:t>
      </w:r>
      <w:r>
        <w:rPr>
          <w:rFonts w:hint="eastAsia" w:ascii="仿宋" w:hAnsi="仿宋" w:eastAsia="仿宋"/>
          <w:sz w:val="32"/>
          <w:szCs w:val="32"/>
        </w:rPr>
        <w:t>万元，比2023年执行数减少</w:t>
      </w:r>
      <w:r>
        <w:rPr>
          <w:rFonts w:hint="eastAsia" w:ascii="仿宋" w:hAnsi="仿宋" w:eastAsia="仿宋"/>
          <w:sz w:val="32"/>
          <w:szCs w:val="32"/>
          <w:u w:val="single"/>
          <w:lang w:val="en-US" w:eastAsia="zh-CN"/>
        </w:rPr>
        <w:t>666.080</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14.88</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4792.55</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1216.61</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99.85</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hint="eastAsia"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u w:val="single"/>
        </w:rPr>
      </w:pPr>
      <w:r>
        <w:rPr>
          <w:rFonts w:hint="eastAsia" w:ascii="仿宋" w:hAnsi="仿宋" w:eastAsia="仿宋"/>
          <w:sz w:val="32"/>
          <w:szCs w:val="32"/>
        </w:rPr>
        <w:t>例如：2024年“三公”经费预算数为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26.44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1.44</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26.44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2024年划拨公车运行经费及公务接待费</w:t>
      </w:r>
      <w:r>
        <w:rPr>
          <w:rFonts w:hint="eastAsia" w:ascii="仿宋" w:hAnsi="仿宋" w:eastAsia="仿宋"/>
          <w:sz w:val="32"/>
          <w:szCs w:val="32"/>
          <w:u w:val="single"/>
        </w:rPr>
        <w:t>。</w:t>
      </w:r>
    </w:p>
    <w:p>
      <w:pPr>
        <w:ind w:firstLine="640" w:firstLineChars="200"/>
        <w:rPr>
          <w:rFonts w:hint="eastAsia"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我单位2024年度没有政府性基金安排的支出。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hint="eastAsia" w:ascii="黑体" w:hAnsi="黑体" w:eastAsia="黑体"/>
          <w:sz w:val="32"/>
          <w:szCs w:val="32"/>
        </w:rPr>
      </w:pPr>
      <w:r>
        <w:rPr>
          <w:rFonts w:hint="eastAsia" w:ascii="仿宋" w:hAnsi="仿宋" w:eastAsia="仿宋"/>
          <w:sz w:val="32"/>
          <w:szCs w:val="32"/>
          <w:lang w:val="en-US" w:eastAsia="zh-CN"/>
        </w:rPr>
        <w:t>本</w:t>
      </w:r>
      <w:r>
        <w:rPr>
          <w:rFonts w:hint="eastAsia" w:ascii="仿宋" w:hAnsi="仿宋" w:eastAsia="仿宋"/>
          <w:sz w:val="32"/>
          <w:szCs w:val="32"/>
        </w:rPr>
        <w:t>单位2024年度没有政府性基金“三公”经费的支出。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135.15</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88.29</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65.33</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单位人员增加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hint="eastAsia" w:ascii="仿宋_GB2312" w:eastAsia="仿宋_GB2312" w:cs="仿宋_GB2312" w:hAnsiTheme="minorHAnsi"/>
          <w:kern w:val="0"/>
          <w:sz w:val="32"/>
          <w:szCs w:val="32"/>
        </w:rPr>
      </w:pP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hint="eastAsia" w:ascii="黑体" w:hAnsi="黑体" w:eastAsia="黑体"/>
          <w:sz w:val="32"/>
          <w:szCs w:val="32"/>
        </w:rPr>
      </w:pPr>
      <w:r>
        <w:rPr>
          <w:rFonts w:hint="eastAsia" w:ascii="仿宋" w:hAnsi="仿宋" w:eastAsia="仿宋"/>
          <w:sz w:val="32"/>
          <w:szCs w:val="32"/>
          <w:lang w:val="en-US" w:eastAsia="zh-CN"/>
        </w:rPr>
        <w:t>本</w:t>
      </w:r>
      <w:r>
        <w:rPr>
          <w:rFonts w:hint="eastAsia" w:ascii="仿宋" w:hAnsi="仿宋" w:eastAsia="仿宋"/>
          <w:sz w:val="32"/>
          <w:szCs w:val="32"/>
        </w:rPr>
        <w:t>单位2024年度没有政府</w:t>
      </w:r>
      <w:r>
        <w:rPr>
          <w:rFonts w:hint="eastAsia" w:ascii="仿宋" w:hAnsi="仿宋" w:eastAsia="仿宋"/>
          <w:sz w:val="32"/>
          <w:szCs w:val="32"/>
          <w:lang w:val="en-US" w:eastAsia="zh-CN"/>
        </w:rPr>
        <w:t>政府采购项目</w:t>
      </w:r>
      <w:r>
        <w:rPr>
          <w:rFonts w:hint="eastAsia" w:ascii="仿宋" w:hAnsi="仿宋" w:eastAsia="仿宋"/>
          <w:sz w:val="32"/>
          <w:szCs w:val="32"/>
        </w:rPr>
        <w:t>的支出。</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国有资产占有使用情况说明。</w:t>
      </w:r>
    </w:p>
    <w:p>
      <w:pPr>
        <w:ind w:firstLine="640" w:firstLineChars="200"/>
        <w:rPr>
          <w:rFonts w:hint="default" w:ascii="黑体" w:hAnsi="黑体" w:eastAsia="仿宋"/>
          <w:sz w:val="32"/>
          <w:szCs w:val="32"/>
          <w:lang w:val="en-US" w:eastAsia="zh-CN"/>
        </w:rPr>
      </w:pPr>
      <w:r>
        <w:rPr>
          <w:rFonts w:hint="eastAsia" w:ascii="楷体" w:hAnsi="楷体" w:eastAsia="楷体"/>
          <w:sz w:val="32"/>
          <w:szCs w:val="32"/>
          <w:lang w:val="en-US" w:eastAsia="zh-CN"/>
        </w:rPr>
        <w:t xml:space="preserve"> 本</w:t>
      </w:r>
      <w:r>
        <w:rPr>
          <w:rFonts w:hint="eastAsia" w:ascii="仿宋" w:hAnsi="仿宋" w:eastAsia="仿宋"/>
          <w:sz w:val="32"/>
          <w:szCs w:val="32"/>
        </w:rPr>
        <w:t>单位</w:t>
      </w:r>
      <w:r>
        <w:rPr>
          <w:rFonts w:hint="eastAsia" w:ascii="仿宋" w:hAnsi="仿宋" w:eastAsia="仿宋"/>
          <w:sz w:val="32"/>
          <w:szCs w:val="32"/>
          <w:lang w:val="en-US" w:eastAsia="zh-CN"/>
        </w:rPr>
        <w:t>无国有资产车辆。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例如：2024年实现财政支出绩效目标管理全覆盖，实行绩效目标管理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3611.38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3611.38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本单位无扶贫资金</w:t>
      </w:r>
    </w:p>
    <w:p>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widowControl w:val="0"/>
        <w:numPr>
          <w:ilvl w:val="0"/>
          <w:numId w:val="0"/>
        </w:numPr>
        <w:jc w:val="both"/>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本单位无政府债务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88C51"/>
    <w:multiLevelType w:val="singleLevel"/>
    <w:tmpl w:val="CA788C51"/>
    <w:lvl w:ilvl="0" w:tentative="0">
      <w:start w:val="3"/>
      <w:numFmt w:val="chineseCounting"/>
      <w:suff w:val="nothing"/>
      <w:lvlText w:val="（%1）"/>
      <w:lvlJc w:val="left"/>
      <w:rPr>
        <w:rFonts w:hint="eastAsia"/>
      </w:rPr>
    </w:lvl>
  </w:abstractNum>
  <w:abstractNum w:abstractNumId="1">
    <w:nsid w:val="4E0975D0"/>
    <w:multiLevelType w:val="singleLevel"/>
    <w:tmpl w:val="4E0975D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23E2800"/>
    <w:rsid w:val="19525097"/>
    <w:rsid w:val="1EE70EC1"/>
    <w:rsid w:val="242236D7"/>
    <w:rsid w:val="2B4F3E5F"/>
    <w:rsid w:val="3BF014E4"/>
    <w:rsid w:val="4B696B9A"/>
    <w:rsid w:val="52C70689"/>
    <w:rsid w:val="52E00636"/>
    <w:rsid w:val="56213592"/>
    <w:rsid w:val="595F058B"/>
    <w:rsid w:val="75096690"/>
    <w:rsid w:val="7BF8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5890</Words>
  <Characters>6185</Characters>
  <Lines>33</Lines>
  <Paragraphs>9</Paragraphs>
  <TotalTime>12</TotalTime>
  <ScaleCrop>false</ScaleCrop>
  <LinksUpToDate>false</LinksUpToDate>
  <CharactersWithSpaces>6396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2024-02-02T04:01:38Z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27FB5EC0402F430588F1A020F72B4CA2</vt:lpwstr>
  </property>
</Properties>
</file>