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班戈县人民医院</w:t>
      </w:r>
      <w:r>
        <w:rPr>
          <w:rFonts w:hint="eastAsia" w:ascii="方正小标宋简体" w:hAnsi="仿宋" w:eastAsia="方正小标宋简体"/>
          <w:sz w:val="44"/>
          <w:szCs w:val="44"/>
        </w:rPr>
        <w:t>2024年度部门预算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02</w:t>
      </w:r>
      <w:r>
        <w:rPr>
          <w:rFonts w:hint="eastAsia" w:ascii="仿宋" w:hAnsi="仿宋" w:eastAsia="仿宋"/>
          <w:sz w:val="32"/>
          <w:szCs w:val="32"/>
        </w:rPr>
        <w:t xml:space="preserve">月  </w:t>
      </w:r>
      <w:r>
        <w:rPr>
          <w:rFonts w:hint="eastAsia" w:ascii="仿宋" w:hAnsi="仿宋" w:eastAsia="仿宋"/>
          <w:sz w:val="32"/>
          <w:szCs w:val="32"/>
          <w:lang w:val="en-US" w:eastAsia="zh-CN"/>
        </w:rPr>
        <w:t>02</w:t>
      </w:r>
      <w:r>
        <w:rPr>
          <w:rFonts w:hint="eastAsia" w:ascii="仿宋" w:hAnsi="仿宋" w:eastAsia="仿宋"/>
          <w:sz w:val="32"/>
          <w:szCs w:val="32"/>
        </w:rPr>
        <w:t xml:space="preserve"> 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numPr>
          <w:ilvl w:val="0"/>
          <w:numId w:val="1"/>
        </w:numPr>
        <w:spacing w:before="312" w:beforeLines="100" w:after="312" w:afterLines="100" w:line="460" w:lineRule="exact"/>
        <w:rPr>
          <w:rFonts w:hint="eastAsia" w:ascii="黑体" w:hAnsi="黑体" w:eastAsia="黑体" w:cs="黑体"/>
          <w:sz w:val="32"/>
          <w:szCs w:val="32"/>
        </w:rPr>
      </w:pPr>
      <w:r>
        <w:rPr>
          <w:rFonts w:hint="eastAsia" w:ascii="方正小标宋简体" w:hAnsi="仿宋" w:eastAsia="方正小标宋简体"/>
          <w:sz w:val="32"/>
          <w:szCs w:val="32"/>
        </w:rPr>
        <w:t xml:space="preserve"> </w:t>
      </w:r>
      <w:r>
        <w:rPr>
          <w:rFonts w:hint="eastAsia" w:ascii="方正小标宋简体" w:hAnsi="仿宋" w:eastAsia="方正小标宋简体"/>
          <w:sz w:val="32"/>
          <w:szCs w:val="32"/>
          <w:lang w:eastAsia="zh-CN"/>
        </w:rPr>
        <w:t>班戈县人民医院</w:t>
      </w:r>
      <w:r>
        <w:rPr>
          <w:rFonts w:hint="eastAsia" w:ascii="方正小标宋简体" w:hAnsi="仿宋" w:eastAsia="方正小标宋简体"/>
          <w:sz w:val="32"/>
          <w:szCs w:val="32"/>
        </w:rPr>
        <w:t>概况</w:t>
      </w:r>
    </w:p>
    <w:p>
      <w:pPr>
        <w:numPr>
          <w:ilvl w:val="0"/>
          <w:numId w:val="0"/>
        </w:numPr>
        <w:spacing w:before="312" w:beforeLines="100" w:after="312" w:afterLines="100" w:line="460" w:lineRule="exact"/>
        <w:rPr>
          <w:rFonts w:hint="eastAsia" w:ascii="黑体" w:hAnsi="黑体" w:eastAsia="黑体" w:cs="黑体"/>
          <w:sz w:val="32"/>
          <w:szCs w:val="32"/>
        </w:rPr>
      </w:pPr>
      <w:r>
        <w:rPr>
          <w:rFonts w:hint="eastAsia" w:ascii="黑体" w:hAnsi="黑体" w:eastAsia="黑体" w:cs="黑体"/>
          <w:sz w:val="32"/>
          <w:szCs w:val="32"/>
        </w:rPr>
        <w:t>一、部门预算单位构成</w:t>
      </w:r>
    </w:p>
    <w:p>
      <w:pPr>
        <w:spacing w:before="312" w:beforeLines="100" w:after="312" w:afterLines="100" w:line="460" w:lineRule="exact"/>
        <w:rPr>
          <w:rFonts w:hint="eastAsia" w:ascii="仿宋_GB2312" w:hAnsi="宋体" w:eastAsia="仿宋_GB2312"/>
          <w:sz w:val="32"/>
          <w:szCs w:val="32"/>
        </w:rPr>
      </w:pPr>
      <w:r>
        <w:rPr>
          <w:rFonts w:ascii="仿宋_GB2312" w:hAnsi="宋体" w:eastAsia="仿宋_GB2312" w:cs="仿宋_GB2312"/>
          <w:sz w:val="28"/>
          <w:szCs w:val="28"/>
        </w:rPr>
        <w:t>西藏那曲班戈县人民医院包括部门本级及0家下属预算单位。部门本级共有4</w:t>
      </w:r>
      <w:r>
        <w:rPr>
          <w:rFonts w:hint="eastAsia" w:ascii="仿宋_GB2312" w:hAnsi="宋体" w:eastAsia="仿宋_GB2312" w:cs="仿宋_GB2312"/>
          <w:sz w:val="28"/>
          <w:szCs w:val="28"/>
          <w:lang w:val="en-US" w:eastAsia="zh-CN"/>
        </w:rPr>
        <w:t>5</w:t>
      </w:r>
      <w:r>
        <w:rPr>
          <w:rFonts w:ascii="仿宋_GB2312" w:hAnsi="宋体" w:eastAsia="仿宋_GB2312" w:cs="仿宋_GB2312"/>
          <w:sz w:val="28"/>
          <w:szCs w:val="28"/>
        </w:rPr>
        <w:t>个编制，实有</w:t>
      </w:r>
      <w:r>
        <w:rPr>
          <w:rFonts w:hint="eastAsia" w:ascii="仿宋_GB2312" w:hAnsi="宋体" w:eastAsia="仿宋_GB2312" w:cs="仿宋_GB2312"/>
          <w:sz w:val="28"/>
          <w:szCs w:val="28"/>
          <w:lang w:val="en-US" w:eastAsia="zh-CN"/>
        </w:rPr>
        <w:t>67</w:t>
      </w:r>
      <w:r>
        <w:rPr>
          <w:rFonts w:ascii="仿宋_GB2312" w:hAnsi="宋体" w:eastAsia="仿宋_GB2312" w:cs="仿宋_GB2312"/>
          <w:sz w:val="28"/>
          <w:szCs w:val="28"/>
        </w:rPr>
        <w:t>人。其中，行政编制0人，实有</w:t>
      </w:r>
      <w:r>
        <w:rPr>
          <w:rFonts w:hint="eastAsia" w:ascii="仿宋_GB2312" w:hAnsi="宋体" w:eastAsia="仿宋_GB2312" w:cs="仿宋_GB2312"/>
          <w:sz w:val="28"/>
          <w:szCs w:val="28"/>
          <w:lang w:val="en-US" w:eastAsia="zh-CN"/>
        </w:rPr>
        <w:t>67</w:t>
      </w:r>
      <w:r>
        <w:rPr>
          <w:rFonts w:ascii="仿宋_GB2312" w:hAnsi="宋体" w:eastAsia="仿宋_GB2312" w:cs="仿宋_GB2312"/>
          <w:sz w:val="28"/>
          <w:szCs w:val="28"/>
        </w:rPr>
        <w:t>人</w:t>
      </w:r>
      <w:r>
        <w:rPr>
          <w:rFonts w:hint="eastAsia" w:ascii="仿宋_GB2312" w:hAnsi="宋体" w:eastAsia="仿宋_GB2312" w:cs="仿宋_GB2312"/>
          <w:sz w:val="28"/>
          <w:szCs w:val="28"/>
          <w:lang w:eastAsia="zh-CN"/>
        </w:rPr>
        <w:t>。</w:t>
      </w:r>
    </w:p>
    <w:p>
      <w:pPr>
        <w:rPr>
          <w:rFonts w:ascii="方正小标宋简体" w:hAnsi="仿宋" w:eastAsia="方正小标宋简体"/>
          <w:sz w:val="32"/>
          <w:szCs w:val="32"/>
        </w:rPr>
      </w:pPr>
    </w:p>
    <w:p>
      <w:pPr>
        <w:spacing w:before="312" w:beforeLines="100" w:after="312" w:afterLines="100" w:line="460" w:lineRule="exact"/>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部门职责</w:t>
      </w:r>
    </w:p>
    <w:p>
      <w:pPr>
        <w:spacing w:before="312" w:beforeLines="100" w:after="312" w:afterLines="100" w:line="460" w:lineRule="exact"/>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eastAsia="zh-CN"/>
        </w:rPr>
        <w:t>医疗救护：负责全县人民日常医疗诊疗救护工作；</w:t>
      </w:r>
    </w:p>
    <w:p>
      <w:p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eastAsia="zh-CN"/>
        </w:rPr>
        <w:t>预防保健</w:t>
      </w:r>
      <w:r>
        <w:rPr>
          <w:rFonts w:hint="eastAsia" w:ascii="仿宋" w:hAnsi="仿宋" w:eastAsia="仿宋" w:cs="仿宋"/>
          <w:sz w:val="28"/>
          <w:szCs w:val="28"/>
          <w:lang w:val="en-US" w:eastAsia="zh-CN"/>
        </w:rPr>
        <w:t>:协同疫病预防、保健部门完成全县人民医院预防保健等相关工作；</w:t>
      </w:r>
    </w:p>
    <w:p>
      <w:p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健康检查：负责全县人民日常健康体检及上级卫生行政部门每年指定的体检工作；</w:t>
      </w:r>
    </w:p>
    <w:p>
      <w:p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计划生育:协同计划生育部门进行一定范围的计划生育工作，如引产、放环、人流、药流等日常工作；</w:t>
      </w:r>
    </w:p>
    <w:p>
      <w:pPr>
        <w:spacing w:before="312" w:beforeLines="100" w:after="312" w:afterLines="100" w:line="460" w:lineRule="exact"/>
        <w:rPr>
          <w:rFonts w:hint="eastAsia" w:ascii="仿宋_GB2312" w:hAnsi="宋体" w:eastAsia="仿宋_GB2312"/>
          <w:sz w:val="32"/>
          <w:szCs w:val="32"/>
        </w:rPr>
      </w:pPr>
      <w:r>
        <w:rPr>
          <w:rFonts w:hint="eastAsia" w:ascii="仿宋" w:hAnsi="仿宋" w:eastAsia="仿宋" w:cs="仿宋"/>
          <w:sz w:val="28"/>
          <w:szCs w:val="28"/>
          <w:lang w:val="en-US" w:eastAsia="zh-CN"/>
        </w:rPr>
        <w:t xml:space="preserve">  公共突发卫生事件应急：参与全县范围内突发公共卫生事件的应急处理工作。</w:t>
      </w:r>
    </w:p>
    <w:p>
      <w:pPr>
        <w:rPr>
          <w:rFonts w:ascii="黑体" w:hAnsi="黑体" w:eastAsia="黑体"/>
          <w:sz w:val="32"/>
          <w:szCs w:val="32"/>
        </w:rPr>
      </w:pPr>
    </w:p>
    <w:p>
      <w:pPr>
        <w:numPr>
          <w:ilvl w:val="0"/>
          <w:numId w:val="2"/>
        </w:numPr>
        <w:spacing w:before="312" w:beforeLines="100" w:after="312" w:afterLines="100" w:line="460" w:lineRule="exact"/>
        <w:rPr>
          <w:rFonts w:hint="eastAsia" w:ascii="仿宋_GB2312" w:hAnsi="宋体" w:eastAsia="仿宋_GB2312"/>
          <w:b/>
          <w:bCs/>
          <w:sz w:val="32"/>
          <w:szCs w:val="32"/>
          <w:lang w:eastAsia="zh-CN"/>
        </w:rPr>
      </w:pPr>
      <w:r>
        <w:rPr>
          <w:rFonts w:hint="eastAsia" w:ascii="黑体" w:hAnsi="黑体" w:eastAsia="黑体"/>
          <w:sz w:val="32"/>
          <w:szCs w:val="32"/>
        </w:rPr>
        <w:t>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r>
        <w:rPr>
          <w:rFonts w:hint="eastAsia" w:ascii="仿宋_GB2312" w:hAnsi="宋体" w:eastAsia="仿宋_GB2312"/>
          <w:b/>
          <w:bCs/>
          <w:sz w:val="32"/>
          <w:szCs w:val="32"/>
          <w:lang w:eastAsia="zh-CN"/>
        </w:rPr>
        <w:t>内设</w:t>
      </w:r>
      <w:r>
        <w:rPr>
          <w:rFonts w:hint="eastAsia" w:ascii="仿宋_GB2312" w:hAnsi="宋体" w:eastAsia="仿宋_GB2312"/>
          <w:b/>
          <w:bCs/>
          <w:sz w:val="32"/>
          <w:szCs w:val="32"/>
        </w:rPr>
        <w:t>机构</w:t>
      </w:r>
      <w:r>
        <w:rPr>
          <w:rFonts w:hint="eastAsia" w:ascii="仿宋_GB2312" w:hAnsi="宋体" w:eastAsia="仿宋_GB2312"/>
          <w:b/>
          <w:bCs/>
          <w:sz w:val="32"/>
          <w:szCs w:val="32"/>
          <w:lang w:eastAsia="zh-CN"/>
        </w:rPr>
        <w:t>及职责</w:t>
      </w:r>
    </w:p>
    <w:p>
      <w:pPr>
        <w:numPr>
          <w:ilvl w:val="0"/>
          <w:numId w:val="0"/>
        </w:numPr>
        <w:spacing w:before="312" w:beforeLines="100" w:after="312" w:afterLines="100" w:line="460" w:lineRule="exact"/>
        <w:rPr>
          <w:rFonts w:hint="eastAsia" w:ascii="仿宋" w:hAnsi="仿宋" w:eastAsia="仿宋" w:cs="仿宋"/>
          <w:sz w:val="28"/>
          <w:szCs w:val="28"/>
          <w:lang w:val="en-US" w:eastAsia="zh-CN"/>
        </w:rPr>
      </w:pPr>
      <w:r>
        <w:rPr>
          <w:rFonts w:hint="eastAsia" w:ascii="仿宋_GB2312" w:hAnsi="宋体" w:eastAsia="仿宋_GB2312"/>
          <w:sz w:val="32"/>
          <w:szCs w:val="32"/>
          <w:lang w:val="en-US" w:eastAsia="zh-CN"/>
        </w:rPr>
        <w:t xml:space="preserve"> </w:t>
      </w:r>
      <w:r>
        <w:rPr>
          <w:rFonts w:hint="eastAsia" w:ascii="仿宋" w:hAnsi="仿宋" w:eastAsia="仿宋" w:cs="仿宋"/>
          <w:sz w:val="28"/>
          <w:szCs w:val="28"/>
          <w:lang w:val="en-US" w:eastAsia="zh-CN"/>
        </w:rPr>
        <w:t>根据不同业务、职能配置、医院开展工作需要，需设立以下功能科室：</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外科；</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内科；</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儿科；</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妇产科；</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眼科；</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传染科；</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门诊科；</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急诊科；</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检验科；</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B超室；</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放射科；</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心电图室；</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护办室；</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药剂科；</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挂号室；</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麻醉科；</w:t>
      </w:r>
    </w:p>
    <w:p>
      <w:pPr>
        <w:numPr>
          <w:ilvl w:val="0"/>
          <w:numId w:val="3"/>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手术室；</w:t>
      </w:r>
    </w:p>
    <w:p>
      <w:pPr>
        <w:numPr>
          <w:ilvl w:val="0"/>
          <w:numId w:val="0"/>
        </w:numPr>
        <w:spacing w:before="312" w:beforeLines="100" w:after="312" w:afterLines="100"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以上17个临床功能科室主要负责辖区内日常疫病治疗医疗服务、预防保健、健康检查、计划生育、突发公共卫生事件的应急等相关工作。</w:t>
      </w:r>
    </w:p>
    <w:p>
      <w:pPr>
        <w:numPr>
          <w:ilvl w:val="0"/>
          <w:numId w:val="3"/>
        </w:numPr>
        <w:spacing w:before="312" w:beforeLines="100" w:after="312" w:afterLines="100" w:line="460" w:lineRule="exact"/>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院长办公室（包括院长、副院长）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sz w:val="28"/>
          <w:szCs w:val="28"/>
          <w:lang w:val="en-US" w:eastAsia="zh-CN"/>
        </w:rPr>
        <w:t xml:space="preserve">  在上级党委、政府领导下</w:t>
      </w:r>
      <w:r>
        <w:rPr>
          <w:rFonts w:hint="eastAsia" w:ascii="仿宋" w:hAnsi="仿宋" w:eastAsia="仿宋" w:cs="仿宋"/>
          <w:i w:val="0"/>
          <w:caps w:val="0"/>
          <w:color w:val="000000"/>
          <w:spacing w:val="0"/>
          <w:kern w:val="0"/>
          <w:sz w:val="28"/>
          <w:szCs w:val="28"/>
          <w:lang w:val="en-US" w:eastAsia="zh-CN" w:bidi="ar"/>
        </w:rPr>
        <w:t>，根据党的路线、方针、政策、统一在院长领导下制定全院工作计划，负责全院行政管理，医疗服务管理，工作总结等相关工作。组织、安排检查医院科研、临床教学、业务培训、政治学习等日常工作。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19、医院党支部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在县级卫生部门指导下，负责安排医院党支部的各类会议、学习和重要活动，并认真做好记录。根据党支部的要求，认真组织党员、干部和职工的理论学习，协助科室抓好职工思想教育工作；做好党费的收缴入帐工作。配合纪委、监察组搞好行风建设，职业道德建设，加强对党员的教育监督，如定期开展警示教育，做好对外宣传工作，建立医院良好形象，提高医院在社会公众的知名度、赞誉度和信任感；密切与各民主党派的联系，协助做好党派成员学习培训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20、院办公室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在院长领导下，协助院长做好计划、总结，以指导和推动工作。</w:t>
      </w:r>
      <w:r>
        <w:rPr>
          <w:rFonts w:hint="eastAsia" w:ascii="仿宋" w:hAnsi="仿宋" w:eastAsia="仿宋" w:cs="仿宋"/>
          <w:i w:val="0"/>
          <w:caps w:val="0"/>
          <w:color w:val="000000"/>
          <w:spacing w:val="0"/>
          <w:kern w:val="0"/>
          <w:sz w:val="28"/>
          <w:szCs w:val="28"/>
          <w:lang w:val="en-US" w:eastAsia="zh-CN" w:bidi="ar"/>
        </w:rPr>
        <w:br w:type="textWrapping"/>
      </w:r>
      <w:r>
        <w:rPr>
          <w:rFonts w:hint="eastAsia" w:ascii="仿宋" w:hAnsi="仿宋" w:eastAsia="仿宋" w:cs="仿宋"/>
          <w:i w:val="0"/>
          <w:caps w:val="0"/>
          <w:color w:val="000000"/>
          <w:spacing w:val="0"/>
          <w:kern w:val="0"/>
          <w:sz w:val="28"/>
          <w:szCs w:val="28"/>
          <w:lang w:val="en-US" w:eastAsia="zh-CN" w:bidi="ar"/>
        </w:rPr>
        <w:t xml:space="preserve">    承办行政事务工作，包括文件审核、打字、印签管理，公文收发、传阅、立卷、归档，执业资格证年审、管理，通讯联络，接待信访，参观考察等负责医院管理信息的收集、整理、保存、传输及反馈，包括上情下达，下情上呈，及时收集反馈信息，沟通情况，保证各项工作有序运行。负责协调工作，包括政策性协调和事务性协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21、医务科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负责制定落实全年业务计划和进行医疗工作总结，协助分管院长对诊疗工作计划组织实施和检查各级医务人员执行规章制度，技术操作规程等工作情况，主持、组织院内外重大会诊及业务讨论；协调科室之间与医疗有关的事宜，参加医院各种会议，接受、参与各类检查，配合医院中心任务，布置医疗工作，起草医疗文件，完成上级指令性任务（各类医疗队，医疗任务）的安排，接待医疗投诉，调查、取证、协调、反馈、主持重大医疗纠纷的讨论、鉴定，对安全医疗进行分析总结，管理及本院医生外出进修的选送安排，负责与各类学会的联络，负责处方权及重大手术的审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22、护理部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负责全院的护理业务和护理行政管理工作，制定护理工作计划，定期进行总结、汇报；拟定全院护理规章制度、护理常规、护理技术操作规程及护理质量标准，并组织实施、督促检查各项制度执行情况；经常深入临床科室，掌握、指导对危重、抢救病人的护理工作；做好与各职能科室之间的协调和沟通工作；定期召开护士长会议，分析护理工作动态，布置、督促落实有关工作；与有关科室共同研究处理护理人员发生的事故、纠纷；掌握全院护理人员的工作、思想、学习情况。负责院内护理人员的调配，并提出对护理人员的升、调、奖、惩的意见；负责护理人员培训、继续教育和考核；组织领导全院护士开展护理科研工作，推广应用护理新技术；承担护理教育与进修人员的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23、财务科（包括会计室、出纳室、收费室）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kern w:val="0"/>
          <w:sz w:val="28"/>
          <w:szCs w:val="28"/>
          <w:lang w:val="en-US" w:eastAsia="zh-CN" w:bidi="ar"/>
        </w:rPr>
      </w:pPr>
      <w:r>
        <w:rPr>
          <w:rFonts w:hint="eastAsia" w:ascii="仿宋" w:hAnsi="仿宋" w:eastAsia="仿宋" w:cs="仿宋"/>
          <w:i w:val="0"/>
          <w:caps w:val="0"/>
          <w:color w:val="000000"/>
          <w:spacing w:val="0"/>
          <w:kern w:val="0"/>
          <w:sz w:val="28"/>
          <w:szCs w:val="28"/>
          <w:lang w:val="en-US" w:eastAsia="zh-CN" w:bidi="ar"/>
        </w:rPr>
        <w:t>严格贯彻执行会计法律、法规、规章、制度等，保证会计工作规范有序地进行；建立并严格执行医院内部会计管理制度，规范会计工作程序。加强资金管理、防止国有资产的流失；合理组织收入、规范医疗收费，严格控制不必要的支出，为挖掘内部增收节支的潜力以及提高经济效益提出建议和意见；按照《中华人民共和国会计法》和国家统一会计制度的规定建立会计账册，进行会计核算，及时提供合法、真实、准确、完整的会计信息；认真编制并执行医院的年度财务预算和财务计划，对预算执行情况和财务状况进行专题分析、半年和年度综合分析，并形成财务分析报告；按规定及时报送会计报表、年度财务决算和会计报表附注、财务状况说明书。发挥会计控制和监督作用，对医院财务收支和经济活动的合法性、合理性、有效性进行监督；严格执行资金审批制度；参与医院经营决策及经济合同、协议、方案的签订；参与医院药品、物资采购的招标工作；对属于政府采购目录以内或者采购限额标准以上的货物、工程和服务的项目，严格按有关规定上报政府采购部门批准后执行；负责诊疗项目收费价格和医疗收费工作的管理。做好医疗项目名称、代码、收费标准的设置工作；及时贯彻、落实物价政策；对病人提出有关收费问题的投诉，协助相关科室做好解释工作，负责接待、配合物价部门对医院物价政策执行情况的检查，对检查中发现的问题，及时进行整改；负责新增医疗项目收费价格的核定和申报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24、供应室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负责医院临床工作物品的洗涤、消毒、供给工作。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25、总务科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负责医院后勤、保障、环境卫生等日常工作。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26、远程会诊室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负责医院病人远程会诊及会议。</w:t>
      </w:r>
    </w:p>
    <w:p>
      <w:pPr>
        <w:spacing w:line="460" w:lineRule="exact"/>
        <w:jc w:val="left"/>
        <w:rPr>
          <w:rFonts w:hint="eastAsia" w:ascii="仿宋" w:hAnsi="仿宋" w:eastAsia="仿宋" w:cs="仿宋"/>
          <w:sz w:val="28"/>
          <w:szCs w:val="28"/>
        </w:rPr>
      </w:pPr>
      <w:r>
        <w:rPr>
          <w:rFonts w:hint="eastAsia" w:ascii="仿宋" w:hAnsi="仿宋" w:eastAsia="仿宋" w:cs="仿宋"/>
          <w:i w:val="0"/>
          <w:caps w:val="0"/>
          <w:color w:val="000000"/>
          <w:spacing w:val="0"/>
          <w:kern w:val="0"/>
          <w:sz w:val="28"/>
          <w:szCs w:val="28"/>
          <w:lang w:val="en-US" w:eastAsia="zh-CN" w:bidi="ar"/>
        </w:rPr>
        <w:t>四、</w:t>
      </w:r>
      <w:r>
        <w:rPr>
          <w:rFonts w:hint="eastAsia" w:ascii="仿宋" w:hAnsi="仿宋" w:eastAsia="仿宋" w:cs="仿宋"/>
          <w:sz w:val="28"/>
          <w:szCs w:val="28"/>
          <w:lang w:val="en-US" w:eastAsia="zh-CN"/>
        </w:rPr>
        <w:t>本单位职工人数67人（编制45人），法定编制床位65床。</w:t>
      </w:r>
    </w:p>
    <w:p>
      <w:pPr>
        <w:rPr>
          <w:rFonts w:ascii="黑体" w:hAnsi="黑体" w:eastAsia="黑体"/>
          <w:sz w:val="32"/>
          <w:szCs w:val="32"/>
        </w:rPr>
      </w:pP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 xml:space="preserve">第二部分  </w:t>
      </w:r>
      <w:r>
        <w:rPr>
          <w:rFonts w:hint="eastAsia" w:ascii="黑体" w:hAnsi="宋体" w:eastAsia="黑体"/>
          <w:sz w:val="32"/>
          <w:szCs w:val="32"/>
          <w:lang w:eastAsia="zh-CN"/>
        </w:rPr>
        <w:t>班戈县人民医院202</w:t>
      </w:r>
      <w:r>
        <w:rPr>
          <w:rFonts w:hint="eastAsia" w:ascii="黑体" w:hAnsi="宋体" w:eastAsia="黑体"/>
          <w:sz w:val="32"/>
          <w:szCs w:val="32"/>
          <w:lang w:val="en-US" w:eastAsia="zh-CN"/>
        </w:rPr>
        <w:t>4</w:t>
      </w:r>
      <w:r>
        <w:rPr>
          <w:rFonts w:hint="eastAsia" w:ascii="黑体" w:hAnsi="宋体" w:eastAsia="黑体"/>
          <w:sz w:val="32"/>
          <w:szCs w:val="32"/>
        </w:rPr>
        <w:t>年度部门预算明细表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一、财政拨款收支总表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二、一般公共预算支出表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三、一般公共预算基本支出表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四、一般公共预算“三公”经费支出表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五、政府性基金预算支出表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六、部门收支总表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七、部门收入总表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八、部门支出总表</w:t>
      </w:r>
    </w:p>
    <w:p>
      <w:pPr>
        <w:rPr>
          <w:rFonts w:ascii="方正小标宋简体" w:hAnsi="仿宋" w:eastAsia="方正小标宋简体"/>
          <w:sz w:val="32"/>
          <w:szCs w:val="32"/>
        </w:rPr>
      </w:pP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 xml:space="preserve">第三部分  </w:t>
      </w:r>
      <w:r>
        <w:rPr>
          <w:rFonts w:hint="eastAsia" w:ascii="黑体" w:hAnsi="宋体" w:eastAsia="黑体"/>
          <w:sz w:val="32"/>
          <w:szCs w:val="32"/>
          <w:lang w:eastAsia="zh-CN"/>
        </w:rPr>
        <w:t>班戈县人民医院202</w:t>
      </w:r>
      <w:r>
        <w:rPr>
          <w:rFonts w:hint="eastAsia" w:ascii="黑体" w:hAnsi="宋体" w:eastAsia="黑体"/>
          <w:sz w:val="32"/>
          <w:szCs w:val="32"/>
          <w:lang w:val="en-US" w:eastAsia="zh-CN"/>
        </w:rPr>
        <w:t>4</w:t>
      </w:r>
      <w:r>
        <w:rPr>
          <w:rFonts w:hint="eastAsia" w:ascii="黑体" w:hAnsi="宋体" w:eastAsia="黑体"/>
          <w:sz w:val="32"/>
          <w:szCs w:val="32"/>
        </w:rPr>
        <w:t>年度部门预算数据分析</w:t>
      </w: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4</w:t>
      </w:r>
      <w:r>
        <w:rPr>
          <w:rFonts w:hint="eastAsia" w:ascii="黑体" w:hAnsi="黑体" w:eastAsia="黑体"/>
          <w:sz w:val="32"/>
          <w:szCs w:val="32"/>
        </w:rPr>
        <w:t>年部门收支总表的说明</w:t>
      </w:r>
    </w:p>
    <w:p>
      <w:pPr>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年收支总预算</w:t>
      </w:r>
      <w:r>
        <w:rPr>
          <w:rFonts w:hint="eastAsia" w:ascii="仿宋" w:hAnsi="仿宋" w:eastAsia="仿宋"/>
          <w:sz w:val="32"/>
          <w:szCs w:val="32"/>
          <w:lang w:val="en-US" w:eastAsia="zh-CN"/>
        </w:rPr>
        <w:t>2052.58</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2052.58万元、</w:t>
      </w:r>
      <w:r>
        <w:rPr>
          <w:rFonts w:hint="eastAsia" w:ascii="仿宋" w:hAnsi="仿宋" w:eastAsia="仿宋"/>
          <w:sz w:val="32"/>
          <w:szCs w:val="32"/>
        </w:rPr>
        <w:t>支出包括：社会保障和就业支出</w:t>
      </w:r>
      <w:r>
        <w:rPr>
          <w:rFonts w:hint="eastAsia" w:ascii="仿宋" w:hAnsi="仿宋" w:eastAsia="仿宋"/>
          <w:sz w:val="32"/>
          <w:szCs w:val="32"/>
          <w:lang w:val="en-US" w:eastAsia="zh-CN"/>
        </w:rPr>
        <w:t>248.62万元</w:t>
      </w:r>
      <w:r>
        <w:rPr>
          <w:rFonts w:hint="eastAsia" w:ascii="仿宋" w:hAnsi="仿宋" w:eastAsia="仿宋"/>
          <w:sz w:val="32"/>
          <w:szCs w:val="32"/>
        </w:rPr>
        <w:t>、卫生健康支出</w:t>
      </w:r>
      <w:r>
        <w:rPr>
          <w:rFonts w:hint="eastAsia" w:ascii="仿宋" w:hAnsi="仿宋" w:eastAsia="仿宋"/>
          <w:sz w:val="32"/>
          <w:szCs w:val="32"/>
          <w:lang w:val="en-US" w:eastAsia="zh-CN"/>
        </w:rPr>
        <w:t>1634.44万元</w:t>
      </w:r>
      <w:r>
        <w:rPr>
          <w:rFonts w:hint="eastAsia" w:ascii="仿宋" w:hAnsi="仿宋" w:eastAsia="仿宋"/>
          <w:sz w:val="32"/>
          <w:szCs w:val="32"/>
        </w:rPr>
        <w:t>、住房保障支</w:t>
      </w:r>
      <w:r>
        <w:rPr>
          <w:rFonts w:hint="eastAsia" w:ascii="仿宋" w:hAnsi="仿宋" w:eastAsia="仿宋"/>
          <w:sz w:val="32"/>
          <w:szCs w:val="32"/>
          <w:lang w:eastAsia="zh-CN"/>
        </w:rPr>
        <w:t>出</w:t>
      </w:r>
      <w:r>
        <w:rPr>
          <w:rFonts w:hint="eastAsia" w:ascii="仿宋" w:hAnsi="仿宋" w:eastAsia="仿宋"/>
          <w:sz w:val="32"/>
          <w:szCs w:val="32"/>
          <w:lang w:val="en-US" w:eastAsia="zh-CN"/>
        </w:rPr>
        <w:t>169.52万元</w:t>
      </w:r>
      <w:r>
        <w:rPr>
          <w:rFonts w:hint="eastAsia" w:ascii="仿宋" w:hAnsi="仿宋" w:eastAsia="仿宋"/>
          <w:sz w:val="32"/>
          <w:szCs w:val="32"/>
        </w:rPr>
        <w:t>。</w:t>
      </w:r>
    </w:p>
    <w:p>
      <w:pPr>
        <w:numPr>
          <w:ilvl w:val="0"/>
          <w:numId w:val="4"/>
        </w:numPr>
        <w:rPr>
          <w:rFonts w:hint="eastAsia" w:ascii="黑体" w:hAnsi="黑体" w:eastAsia="黑体"/>
          <w:sz w:val="32"/>
          <w:szCs w:val="32"/>
        </w:rPr>
      </w:pPr>
      <w:r>
        <w:rPr>
          <w:rFonts w:hint="eastAsia" w:ascii="黑体" w:hAnsi="黑体" w:eastAsia="黑体"/>
          <w:sz w:val="32"/>
          <w:szCs w:val="32"/>
        </w:rPr>
        <w:t>部门/单位收入总体情况</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2024年度</w:t>
      </w:r>
      <w:r>
        <w:rPr>
          <w:rFonts w:hint="eastAsia" w:ascii="仿宋" w:hAnsi="仿宋" w:eastAsia="仿宋"/>
          <w:sz w:val="32"/>
          <w:szCs w:val="32"/>
        </w:rPr>
        <w:t>收入预算</w:t>
      </w:r>
      <w:r>
        <w:rPr>
          <w:rFonts w:hint="eastAsia" w:ascii="仿宋" w:hAnsi="仿宋" w:eastAsia="仿宋"/>
          <w:sz w:val="32"/>
          <w:szCs w:val="32"/>
          <w:lang w:val="en-US" w:eastAsia="zh-CN"/>
        </w:rPr>
        <w:t>2052.58</w:t>
      </w:r>
      <w:r>
        <w:rPr>
          <w:rFonts w:hint="eastAsia" w:ascii="仿宋" w:hAnsi="仿宋" w:eastAsia="仿宋"/>
          <w:sz w:val="32"/>
          <w:szCs w:val="32"/>
        </w:rPr>
        <w:t>万元，其中：</w:t>
      </w:r>
      <w:r>
        <w:rPr>
          <w:rFonts w:hint="eastAsia" w:ascii="仿宋" w:hAnsi="仿宋" w:eastAsia="仿宋"/>
          <w:sz w:val="32"/>
          <w:szCs w:val="32"/>
          <w:lang w:eastAsia="zh-CN"/>
        </w:rPr>
        <w:t>一般公共预算收入</w:t>
      </w:r>
      <w:r>
        <w:rPr>
          <w:rFonts w:hint="eastAsia" w:ascii="仿宋" w:hAnsi="仿宋" w:eastAsia="仿宋"/>
          <w:sz w:val="32"/>
          <w:szCs w:val="32"/>
          <w:lang w:val="en-US" w:eastAsia="zh-CN"/>
        </w:rPr>
        <w:t>2052.58万元。</w:t>
      </w:r>
    </w:p>
    <w:p>
      <w:pPr>
        <w:rPr>
          <w:rFonts w:ascii="黑体" w:hAnsi="黑体" w:eastAsia="黑体"/>
          <w:sz w:val="32"/>
          <w:szCs w:val="32"/>
        </w:rPr>
      </w:pPr>
      <w:r>
        <w:rPr>
          <w:rFonts w:hint="eastAsia" w:ascii="黑体" w:hAnsi="黑体" w:eastAsia="黑体"/>
          <w:sz w:val="32"/>
          <w:szCs w:val="32"/>
        </w:rPr>
        <w:t>三、部门/单位支出总体情况</w:t>
      </w:r>
    </w:p>
    <w:p>
      <w:pPr>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sz w:val="32"/>
          <w:szCs w:val="32"/>
          <w:lang w:val="en-US" w:eastAsia="zh-CN"/>
        </w:rPr>
        <w:t>2052.58</w:t>
      </w:r>
      <w:r>
        <w:rPr>
          <w:rFonts w:hint="eastAsia" w:ascii="仿宋" w:hAnsi="仿宋" w:eastAsia="仿宋"/>
          <w:sz w:val="32"/>
          <w:szCs w:val="32"/>
        </w:rPr>
        <w:t>万元，其中：</w:t>
      </w:r>
      <w:r>
        <w:rPr>
          <w:rFonts w:hint="eastAsia" w:ascii="仿宋" w:hAnsi="仿宋" w:eastAsia="仿宋"/>
          <w:sz w:val="32"/>
          <w:szCs w:val="32"/>
          <w:lang w:eastAsia="zh-CN"/>
        </w:rPr>
        <w:t>基本支出</w:t>
      </w:r>
      <w:r>
        <w:rPr>
          <w:rFonts w:hint="eastAsia" w:ascii="仿宋" w:hAnsi="仿宋" w:eastAsia="仿宋"/>
          <w:sz w:val="32"/>
          <w:szCs w:val="32"/>
          <w:lang w:val="en-US" w:eastAsia="zh-CN"/>
        </w:rPr>
        <w:t>2052.58万元。主要用于本部门职工工资发放。</w:t>
      </w:r>
    </w:p>
    <w:p>
      <w:pPr>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年财政拨款收支总预算</w:t>
      </w:r>
      <w:r>
        <w:rPr>
          <w:rFonts w:hint="eastAsia" w:ascii="仿宋" w:hAnsi="仿宋" w:eastAsia="仿宋"/>
          <w:sz w:val="32"/>
          <w:szCs w:val="32"/>
          <w:lang w:val="en-US" w:eastAsia="zh-CN"/>
        </w:rPr>
        <w:t>2052.58</w:t>
      </w:r>
      <w:r>
        <w:rPr>
          <w:rFonts w:hint="eastAsia" w:ascii="仿宋" w:hAnsi="仿宋" w:eastAsia="仿宋"/>
          <w:sz w:val="32"/>
          <w:szCs w:val="32"/>
        </w:rPr>
        <w:t>万元。包括：一般公共预算当年拨款收入</w:t>
      </w:r>
      <w:r>
        <w:rPr>
          <w:rFonts w:hint="eastAsia" w:ascii="仿宋" w:hAnsi="仿宋" w:eastAsia="仿宋"/>
          <w:sz w:val="32"/>
          <w:szCs w:val="32"/>
          <w:lang w:val="en-US" w:eastAsia="zh-CN"/>
        </w:rPr>
        <w:t>2052.58</w:t>
      </w:r>
      <w:r>
        <w:rPr>
          <w:rFonts w:hint="eastAsia" w:ascii="仿宋" w:hAnsi="仿宋" w:eastAsia="仿宋"/>
          <w:sz w:val="32"/>
          <w:szCs w:val="32"/>
          <w:u w:val="single"/>
        </w:rPr>
        <w:t xml:space="preserve"> </w:t>
      </w:r>
      <w:r>
        <w:rPr>
          <w:rFonts w:hint="eastAsia" w:ascii="仿宋" w:hAnsi="仿宋" w:eastAsia="仿宋"/>
          <w:sz w:val="32"/>
          <w:szCs w:val="32"/>
        </w:rPr>
        <w:t>万元；支出包括：</w:t>
      </w:r>
      <w:r>
        <w:rPr>
          <w:rFonts w:hint="eastAsia" w:ascii="仿宋" w:hAnsi="仿宋" w:eastAsia="仿宋"/>
          <w:sz w:val="32"/>
          <w:szCs w:val="32"/>
          <w:lang w:eastAsia="zh-CN"/>
        </w:rPr>
        <w:t>工资福利支出</w:t>
      </w:r>
      <w:r>
        <w:rPr>
          <w:rFonts w:hint="eastAsia" w:ascii="仿宋" w:hAnsi="仿宋" w:eastAsia="仿宋"/>
          <w:sz w:val="32"/>
          <w:szCs w:val="32"/>
          <w:lang w:val="en-US" w:eastAsia="zh-CN"/>
        </w:rPr>
        <w:t>2052.58万元。</w:t>
      </w:r>
    </w:p>
    <w:p>
      <w:pPr>
        <w:rPr>
          <w:rFonts w:ascii="楷体" w:hAnsi="楷体" w:eastAsia="楷体"/>
          <w:sz w:val="32"/>
          <w:szCs w:val="32"/>
        </w:rPr>
      </w:pPr>
      <w:r>
        <w:rPr>
          <w:rFonts w:hint="eastAsia" w:ascii="黑体" w:hAnsi="黑体" w:eastAsia="黑体"/>
          <w:sz w:val="32"/>
          <w:szCs w:val="32"/>
        </w:rPr>
        <w:t>五、一般公共预算支出总体情况（按功能分类科目）</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年一般公共预算当年拨款</w:t>
      </w:r>
      <w:r>
        <w:rPr>
          <w:rFonts w:hint="eastAsia" w:ascii="仿宋" w:hAnsi="仿宋" w:eastAsia="仿宋"/>
          <w:sz w:val="32"/>
          <w:szCs w:val="32"/>
          <w:lang w:val="en-US" w:eastAsia="zh-CN"/>
        </w:rPr>
        <w:t>2052.58</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21.2万元。</w:t>
      </w:r>
      <w:r>
        <w:rPr>
          <w:rFonts w:hint="eastAsia" w:ascii="仿宋" w:hAnsi="仿宋" w:eastAsia="仿宋"/>
          <w:sz w:val="32"/>
          <w:szCs w:val="32"/>
        </w:rPr>
        <w:t>主要原因：</w:t>
      </w:r>
      <w:r>
        <w:rPr>
          <w:rFonts w:hint="eastAsia" w:ascii="仿宋" w:hAnsi="仿宋" w:eastAsia="仿宋"/>
          <w:sz w:val="32"/>
          <w:szCs w:val="32"/>
          <w:lang w:eastAsia="zh-CN"/>
        </w:rPr>
        <w:t>单位人员调出、辞职。</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2052.58</w:t>
      </w:r>
      <w:r>
        <w:rPr>
          <w:rFonts w:hint="eastAsia" w:ascii="仿宋" w:hAnsi="仿宋" w:eastAsia="仿宋"/>
          <w:sz w:val="32"/>
          <w:szCs w:val="32"/>
        </w:rPr>
        <w:t>万元，其中：</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2052.58</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lang w:eastAsia="zh-CN"/>
        </w:rPr>
        <w:t>。</w:t>
      </w:r>
    </w:p>
    <w:p>
      <w:pPr>
        <w:numPr>
          <w:ilvl w:val="0"/>
          <w:numId w:val="0"/>
        </w:numPr>
        <w:spacing w:line="560" w:lineRule="exact"/>
        <w:rPr>
          <w:rFonts w:hint="eastAsia"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一般公共预算“三公”经费支出总体情况</w:t>
      </w:r>
    </w:p>
    <w:p>
      <w:pPr>
        <w:numPr>
          <w:ilvl w:val="0"/>
          <w:numId w:val="0"/>
        </w:numPr>
        <w:spacing w:line="5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人民医院按照2016年县长办公会研究决定的要求，实行差额事业单位管理，除人员工资和休假路费外，日常公用经费自行承担。</w:t>
      </w:r>
    </w:p>
    <w:p>
      <w:pPr>
        <w:rPr>
          <w:rFonts w:ascii="黑体" w:hAnsi="黑体" w:eastAsia="黑体"/>
          <w:sz w:val="32"/>
          <w:szCs w:val="32"/>
        </w:rPr>
      </w:pPr>
    </w:p>
    <w:p>
      <w:pPr>
        <w:numPr>
          <w:ilvl w:val="0"/>
          <w:numId w:val="5"/>
        </w:numPr>
        <w:rPr>
          <w:rFonts w:hint="eastAsia" w:ascii="黑体" w:hAnsi="黑体" w:eastAsia="黑体"/>
          <w:sz w:val="32"/>
          <w:szCs w:val="32"/>
        </w:rPr>
      </w:pPr>
      <w:r>
        <w:rPr>
          <w:rFonts w:hint="eastAsia" w:ascii="黑体" w:hAnsi="黑体" w:eastAsia="黑体"/>
          <w:sz w:val="32"/>
          <w:szCs w:val="32"/>
        </w:rPr>
        <w:t>政府性基金预算支出总体情况</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我部门</w:t>
      </w:r>
      <w:r>
        <w:rPr>
          <w:rFonts w:hint="eastAsia" w:ascii="仿宋" w:hAnsi="仿宋" w:eastAsia="仿宋"/>
          <w:sz w:val="32"/>
          <w:szCs w:val="32"/>
          <w:lang w:val="en-US" w:eastAsia="zh-CN"/>
        </w:rPr>
        <w:t>2024年度没有使用政府性基金安排的支出。</w:t>
      </w:r>
    </w:p>
    <w:p>
      <w:pPr>
        <w:rPr>
          <w:rFonts w:ascii="黑体" w:hAnsi="黑体" w:eastAsia="黑体"/>
          <w:sz w:val="32"/>
          <w:szCs w:val="32"/>
        </w:rPr>
      </w:pPr>
    </w:p>
    <w:p>
      <w:pPr>
        <w:numPr>
          <w:ilvl w:val="0"/>
          <w:numId w:val="5"/>
        </w:numPr>
        <w:spacing w:line="560" w:lineRule="exact"/>
        <w:ind w:left="0" w:leftChars="0" w:firstLine="0" w:firstLineChars="0"/>
        <w:rPr>
          <w:rFonts w:hint="eastAsia" w:ascii="黑体" w:hAnsi="黑体" w:eastAsia="黑体"/>
          <w:sz w:val="32"/>
          <w:szCs w:val="32"/>
        </w:rPr>
      </w:pPr>
      <w:r>
        <w:rPr>
          <w:rFonts w:hint="eastAsia" w:ascii="黑体" w:hAnsi="黑体" w:eastAsia="黑体"/>
          <w:sz w:val="32"/>
          <w:szCs w:val="32"/>
        </w:rPr>
        <w:t>政府性基金“三公”经费支出总体情况</w:t>
      </w:r>
    </w:p>
    <w:p>
      <w:pPr>
        <w:numPr>
          <w:ilvl w:val="0"/>
          <w:numId w:val="0"/>
        </w:numPr>
        <w:spacing w:line="560" w:lineRule="exact"/>
        <w:ind w:lef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人民医院按照2016年县长办公会研究决定的要求，实行差额事业单位管理，除人员工资和休假路费外，日常公用经费自行承担。</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hint="eastAsia"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r>
        <w:rPr>
          <w:rFonts w:hint="eastAsia" w:ascii="黑体" w:hAnsi="黑体" w:eastAsia="黑体"/>
          <w:sz w:val="32"/>
          <w:szCs w:val="32"/>
          <w:lang w:eastAsia="zh-CN"/>
        </w:rPr>
        <w:t>一、</w:t>
      </w:r>
      <w:r>
        <w:rPr>
          <w:rFonts w:hint="eastAsia" w:ascii="黑体" w:hAnsi="黑体" w:eastAsia="黑体"/>
          <w:sz w:val="32"/>
          <w:szCs w:val="32"/>
        </w:rPr>
        <w:t>一般公共预算拨款收入：</w:t>
      </w:r>
      <w:r>
        <w:rPr>
          <w:rFonts w:hint="eastAsia" w:ascii="仿宋" w:hAnsi="仿宋" w:eastAsia="仿宋"/>
          <w:sz w:val="32"/>
          <w:szCs w:val="32"/>
        </w:rPr>
        <w:t>指财政部门当年拨付的资金。</w:t>
      </w:r>
    </w:p>
    <w:p>
      <w:pPr>
        <w:rPr>
          <w:rFonts w:hint="eastAsia" w:ascii="仿宋" w:hAnsi="仿宋" w:eastAsia="仿宋"/>
          <w:sz w:val="32"/>
          <w:szCs w:val="32"/>
          <w:lang w:eastAsia="zh-CN"/>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r>
        <w:rPr>
          <w:rFonts w:hint="eastAsia" w:ascii="仿宋" w:hAnsi="仿宋" w:eastAsia="仿宋"/>
          <w:sz w:val="32"/>
          <w:szCs w:val="32"/>
          <w:lang w:eastAsia="zh-CN"/>
        </w:rPr>
        <w:t>。</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p>
      <w:pPr>
        <w:rPr>
          <w:rFonts w:ascii="方正小标宋简体" w:hAnsi="仿宋" w:eastAsia="方正小标宋简体"/>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0D907F"/>
    <w:multiLevelType w:val="singleLevel"/>
    <w:tmpl w:val="C70D907F"/>
    <w:lvl w:ilvl="0" w:tentative="0">
      <w:start w:val="1"/>
      <w:numFmt w:val="chineseCounting"/>
      <w:suff w:val="space"/>
      <w:lvlText w:val="第%1部分"/>
      <w:lvlJc w:val="left"/>
      <w:rPr>
        <w:rFonts w:hint="eastAsia"/>
      </w:rPr>
    </w:lvl>
  </w:abstractNum>
  <w:abstractNum w:abstractNumId="1">
    <w:nsid w:val="CC8190E7"/>
    <w:multiLevelType w:val="singleLevel"/>
    <w:tmpl w:val="CC8190E7"/>
    <w:lvl w:ilvl="0" w:tentative="0">
      <w:start w:val="3"/>
      <w:numFmt w:val="chineseCounting"/>
      <w:suff w:val="nothing"/>
      <w:lvlText w:val="%1、"/>
      <w:lvlJc w:val="left"/>
      <w:rPr>
        <w:rFonts w:hint="eastAsia"/>
      </w:rPr>
    </w:lvl>
  </w:abstractNum>
  <w:abstractNum w:abstractNumId="2">
    <w:nsid w:val="E25AF463"/>
    <w:multiLevelType w:val="singleLevel"/>
    <w:tmpl w:val="E25AF463"/>
    <w:lvl w:ilvl="0" w:tentative="0">
      <w:start w:val="2"/>
      <w:numFmt w:val="chineseCounting"/>
      <w:suff w:val="nothing"/>
      <w:lvlText w:val="%1、"/>
      <w:lvlJc w:val="left"/>
      <w:rPr>
        <w:rFonts w:hint="eastAsia"/>
      </w:rPr>
    </w:lvl>
  </w:abstractNum>
  <w:abstractNum w:abstractNumId="3">
    <w:nsid w:val="F60E5DF5"/>
    <w:multiLevelType w:val="singleLevel"/>
    <w:tmpl w:val="F60E5DF5"/>
    <w:lvl w:ilvl="0" w:tentative="0">
      <w:start w:val="1"/>
      <w:numFmt w:val="decimal"/>
      <w:suff w:val="nothing"/>
      <w:lvlText w:val="%1、"/>
      <w:lvlJc w:val="left"/>
    </w:lvl>
  </w:abstractNum>
  <w:abstractNum w:abstractNumId="4">
    <w:nsid w:val="45004E93"/>
    <w:multiLevelType w:val="singleLevel"/>
    <w:tmpl w:val="45004E93"/>
    <w:lvl w:ilvl="0" w:tentative="0">
      <w:start w:val="8"/>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70E3C56"/>
    <w:rsid w:val="200A2BDD"/>
    <w:rsid w:val="20BB018B"/>
    <w:rsid w:val="2A1A5A52"/>
    <w:rsid w:val="2B8E19BD"/>
    <w:rsid w:val="30A907B5"/>
    <w:rsid w:val="3E857954"/>
    <w:rsid w:val="414341B8"/>
    <w:rsid w:val="444F35C9"/>
    <w:rsid w:val="52676D12"/>
    <w:rsid w:val="602316C8"/>
    <w:rsid w:val="613B36BB"/>
    <w:rsid w:val="617B6115"/>
    <w:rsid w:val="61C73E57"/>
    <w:rsid w:val="6F8364ED"/>
    <w:rsid w:val="70C02936"/>
    <w:rsid w:val="78994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TotalTime>
  <ScaleCrop>false</ScaleCrop>
  <LinksUpToDate>false</LinksUpToDate>
  <CharactersWithSpaces>4729</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2024-02-02T03:37:59Z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