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640" w:lineRule="exact"/>
        <w:jc w:val="center"/>
        <w:rPr>
          <w:rFonts w:hint="eastAsia" w:ascii="黑体" w:eastAsia="黑体"/>
          <w:b/>
          <w:sz w:val="52"/>
          <w:szCs w:val="52"/>
        </w:rPr>
      </w:pPr>
      <w:r>
        <w:rPr>
          <w:rFonts w:hint="eastAsia" w:ascii="黑体" w:eastAsia="黑体"/>
          <w:b/>
          <w:sz w:val="52"/>
          <w:szCs w:val="52"/>
          <w:lang w:eastAsia="zh-CN"/>
        </w:rPr>
        <w:t>班戈县住建局</w:t>
      </w:r>
      <w:r>
        <w:rPr>
          <w:rFonts w:hint="default" w:ascii="Times New Roman" w:hAnsi="Times New Roman" w:eastAsia="黑体" w:cs="Times New Roman"/>
          <w:b/>
          <w:sz w:val="52"/>
          <w:szCs w:val="52"/>
          <w:lang w:eastAsia="zh-CN"/>
        </w:rPr>
        <w:t>202</w:t>
      </w:r>
      <w:r>
        <w:rPr>
          <w:rFonts w:hint="eastAsia" w:eastAsia="黑体" w:cs="Times New Roman"/>
          <w:b/>
          <w:sz w:val="52"/>
          <w:szCs w:val="52"/>
          <w:lang w:val="en-US" w:eastAsia="zh-CN"/>
        </w:rPr>
        <w:t>4</w:t>
      </w:r>
      <w:r>
        <w:rPr>
          <w:rFonts w:hint="eastAsia" w:ascii="黑体" w:eastAsia="黑体"/>
          <w:b/>
          <w:sz w:val="52"/>
          <w:szCs w:val="52"/>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eastAsia="宋体"/>
          <w:sz w:val="40"/>
          <w:szCs w:val="40"/>
          <w:lang w:eastAsia="zh-CN"/>
        </w:rPr>
      </w:pPr>
      <w:r>
        <w:rPr>
          <w:rFonts w:hint="eastAsia"/>
          <w:sz w:val="40"/>
          <w:szCs w:val="40"/>
          <w:lang w:eastAsia="zh-CN"/>
        </w:rPr>
        <w:t>班戈县住房和城乡建设局</w:t>
      </w:r>
    </w:p>
    <w:p>
      <w:pPr>
        <w:jc w:val="center"/>
        <w:rPr>
          <w:rFonts w:ascii="仿宋" w:hAnsi="仿宋" w:eastAsia="仿宋"/>
          <w:sz w:val="32"/>
          <w:szCs w:val="32"/>
        </w:rPr>
      </w:pPr>
      <w:r>
        <w:rPr>
          <w:rFonts w:hint="eastAsia" w:cs="Times New Roman"/>
          <w:sz w:val="28"/>
          <w:szCs w:val="28"/>
          <w:u w:val="single"/>
          <w:lang w:val="en-US" w:eastAsia="zh-CN"/>
        </w:rPr>
        <w:t>2</w:t>
      </w:r>
      <w:r>
        <w:rPr>
          <w:rFonts w:hint="default" w:ascii="Times New Roman" w:hAnsi="Times New Roman" w:cs="Times New Roman"/>
          <w:sz w:val="28"/>
          <w:szCs w:val="28"/>
          <w:u w:val="single"/>
          <w:lang w:val="en-US"/>
        </w:rPr>
        <w:t>02</w:t>
      </w:r>
      <w:r>
        <w:rPr>
          <w:rFonts w:hint="eastAsia" w:cs="Times New Roman"/>
          <w:sz w:val="28"/>
          <w:szCs w:val="28"/>
          <w:u w:val="single"/>
          <w:lang w:val="en-US" w:eastAsia="zh-CN"/>
        </w:rPr>
        <w:t>4</w:t>
      </w:r>
      <w:r>
        <w:rPr>
          <w:rFonts w:hint="eastAsia" w:ascii="宋体" w:hAnsi="宋体"/>
          <w:sz w:val="28"/>
          <w:szCs w:val="28"/>
        </w:rPr>
        <w:t>年</w:t>
      </w:r>
      <w:r>
        <w:rPr>
          <w:rFonts w:hint="eastAsia" w:cs="Times New Roman"/>
          <w:sz w:val="28"/>
          <w:szCs w:val="28"/>
          <w:u w:val="single"/>
          <w:lang w:val="en-US" w:eastAsia="zh-CN"/>
        </w:rPr>
        <w:t>1</w:t>
      </w:r>
      <w:r>
        <w:rPr>
          <w:rFonts w:hint="eastAsia" w:ascii="宋体" w:hAnsi="宋体"/>
          <w:sz w:val="28"/>
          <w:szCs w:val="28"/>
        </w:rPr>
        <w:t>月</w:t>
      </w:r>
      <w:r>
        <w:rPr>
          <w:rFonts w:hint="eastAsia" w:cs="Times New Roman"/>
          <w:sz w:val="28"/>
          <w:szCs w:val="28"/>
          <w:u w:val="single"/>
          <w:lang w:val="en-US" w:eastAsia="zh-CN"/>
        </w:rPr>
        <w:t>30</w:t>
      </w:r>
      <w:r>
        <w:rPr>
          <w:rFonts w:hint="eastAsia" w:ascii="宋体" w:hAnsi="宋体"/>
          <w:sz w:val="28"/>
          <w:szCs w:val="28"/>
        </w:rPr>
        <w:t>日</w:t>
      </w:r>
    </w:p>
    <w:p>
      <w:pPr>
        <w:jc w:val="both"/>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bookmarkStart w:id="0" w:name="_GoBack"/>
      <w:bookmarkEnd w:id="0"/>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班戈县住建局</w:t>
      </w:r>
      <w:r>
        <w:rPr>
          <w:rFonts w:hint="eastAsia" w:ascii="方正小标宋简体" w:hAnsi="仿宋" w:eastAsia="方正小标宋简体"/>
          <w:sz w:val="32"/>
          <w:szCs w:val="32"/>
        </w:rPr>
        <w:t>概况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一、部门预算单位构成</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二、部门职责和机构设置</w:t>
      </w:r>
    </w:p>
    <w:p>
      <w:pPr>
        <w:rPr>
          <w:rFonts w:hint="eastAsia"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班戈县住建局</w:t>
      </w:r>
      <w:r>
        <w:rPr>
          <w:rFonts w:hint="eastAsia" w:ascii="方正小标宋简体" w:hAnsi="仿宋" w:eastAsia="方正小标宋简体"/>
          <w:sz w:val="32"/>
          <w:szCs w:val="32"/>
          <w:lang w:val="en-US" w:eastAsia="zh-CN"/>
        </w:rPr>
        <w:t>2024年度部门</w:t>
      </w:r>
      <w:r>
        <w:rPr>
          <w:rFonts w:hint="eastAsia" w:ascii="方正小标宋简体" w:hAnsi="仿宋" w:eastAsia="方正小标宋简体"/>
          <w:sz w:val="32"/>
          <w:szCs w:val="32"/>
        </w:rPr>
        <w:t>预算明细表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一、财政拨款收支总表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二、一般公共预算支出表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三、一般公共预算基本支出表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四、一般公共预算“三公”经费支出表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五、政府性基金预算支出表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六、部门收支总表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七、部门收入总表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八、部门支出总表</w:t>
      </w:r>
    </w:p>
    <w:p>
      <w:pPr>
        <w:rPr>
          <w:rFonts w:hint="eastAsia" w:ascii="方正小标宋简体" w:hAnsi="仿宋" w:eastAsia="方正小标宋简体"/>
          <w:sz w:val="32"/>
          <w:szCs w:val="32"/>
          <w:lang w:eastAsia="zh-CN"/>
        </w:rPr>
      </w:pPr>
      <w:r>
        <w:rPr>
          <w:rFonts w:hint="eastAsia" w:ascii="方正小标宋简体" w:hAnsi="仿宋" w:eastAsia="方正小标宋简体"/>
          <w:sz w:val="32"/>
          <w:szCs w:val="32"/>
          <w:lang w:eastAsia="zh-CN"/>
        </w:rPr>
        <w:t>第三部分  班戈县住建局</w:t>
      </w:r>
      <w:r>
        <w:rPr>
          <w:rFonts w:hint="default" w:ascii="方正小标宋简体" w:hAnsi="仿宋" w:eastAsia="方正小标宋简体"/>
          <w:sz w:val="32"/>
          <w:szCs w:val="32"/>
          <w:lang w:eastAsia="zh-CN"/>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lang w:eastAsia="zh-CN"/>
        </w:rPr>
        <w:t>年度部门预算数据分析</w:t>
      </w:r>
    </w:p>
    <w:p>
      <w:pPr>
        <w:rPr>
          <w:rFonts w:hint="eastAsia" w:ascii="方正小标宋简体" w:hAnsi="仿宋" w:eastAsia="方正小标宋简体"/>
          <w:sz w:val="32"/>
          <w:szCs w:val="32"/>
          <w:lang w:eastAsia="zh-CN"/>
        </w:rPr>
      </w:pPr>
      <w:r>
        <w:rPr>
          <w:rFonts w:hint="eastAsia" w:ascii="方正小标宋简体" w:hAnsi="仿宋" w:eastAsia="方正小标宋简体"/>
          <w:sz w:val="32"/>
          <w:szCs w:val="32"/>
          <w:lang w:eastAsia="zh-CN"/>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460" w:lineRule="exact"/>
        <w:jc w:val="center"/>
        <w:rPr>
          <w:rFonts w:hint="eastAsia" w:ascii="黑体" w:hAnsi="宋体" w:eastAsia="黑体"/>
          <w:sz w:val="44"/>
          <w:szCs w:val="44"/>
        </w:rPr>
      </w:pPr>
      <w:r>
        <w:rPr>
          <w:rFonts w:hint="eastAsia" w:ascii="黑体" w:hAnsi="宋体" w:eastAsia="黑体"/>
          <w:sz w:val="44"/>
          <w:szCs w:val="44"/>
        </w:rPr>
        <w:t>第一部分</w:t>
      </w:r>
    </w:p>
    <w:p>
      <w:pPr>
        <w:jc w:val="center"/>
        <w:rPr>
          <w:rFonts w:ascii="方正小标宋简体" w:hAnsi="仿宋" w:eastAsia="方正小标宋简体"/>
          <w:sz w:val="32"/>
          <w:szCs w:val="32"/>
        </w:rPr>
      </w:pPr>
    </w:p>
    <w:p>
      <w:pPr>
        <w:spacing w:line="460" w:lineRule="exact"/>
        <w:jc w:val="center"/>
        <w:rPr>
          <w:rFonts w:hint="eastAsia" w:ascii="黑体" w:hAnsi="宋体" w:eastAsia="黑体"/>
          <w:sz w:val="44"/>
          <w:szCs w:val="44"/>
        </w:rPr>
      </w:pPr>
      <w:r>
        <w:rPr>
          <w:rFonts w:hint="eastAsia" w:ascii="黑体" w:hAnsi="宋体" w:eastAsia="黑体"/>
          <w:sz w:val="44"/>
          <w:szCs w:val="44"/>
          <w:lang w:eastAsia="zh-CN"/>
        </w:rPr>
        <w:t>班戈县住建局</w:t>
      </w:r>
      <w:r>
        <w:rPr>
          <w:rFonts w:hint="eastAsia" w:ascii="黑体" w:hAnsi="宋体" w:eastAsia="黑体"/>
          <w:sz w:val="44"/>
          <w:szCs w:val="44"/>
        </w:rPr>
        <w:t>概况</w:t>
      </w:r>
    </w:p>
    <w:p>
      <w:pPr>
        <w:spacing w:line="460" w:lineRule="exact"/>
        <w:jc w:val="center"/>
        <w:rPr>
          <w:rFonts w:hint="eastAsia" w:ascii="黑体" w:hAnsi="宋体" w:eastAsia="黑体"/>
          <w:sz w:val="48"/>
          <w:szCs w:val="48"/>
        </w:rPr>
      </w:pPr>
    </w:p>
    <w:p>
      <w:pPr>
        <w:ind w:firstLine="630" w:firstLineChars="196"/>
        <w:rPr>
          <w:rFonts w:hint="eastAsia" w:ascii="黑体" w:hAnsi="宋体" w:eastAsia="黑体"/>
          <w:b/>
          <w:sz w:val="32"/>
          <w:szCs w:val="32"/>
          <w:lang w:val="en-US" w:eastAsia="zh-CN"/>
        </w:rPr>
      </w:pPr>
      <w:r>
        <w:rPr>
          <w:rFonts w:hint="eastAsia" w:ascii="黑体" w:hAnsi="宋体" w:eastAsia="黑体"/>
          <w:b/>
          <w:sz w:val="32"/>
          <w:szCs w:val="32"/>
        </w:rPr>
        <w:t>一、部门预算</w:t>
      </w:r>
      <w:r>
        <w:rPr>
          <w:rFonts w:ascii="黑体" w:hAnsi="宋体" w:eastAsia="黑体"/>
          <w:b/>
          <w:sz w:val="32"/>
          <w:szCs w:val="32"/>
        </w:rPr>
        <w:t>单位构成</w:t>
      </w:r>
      <w:r>
        <w:rPr>
          <w:rFonts w:hint="eastAsia" w:ascii="黑体" w:hAnsi="宋体" w:eastAsia="黑体"/>
          <w:b/>
          <w:sz w:val="32"/>
          <w:szCs w:val="32"/>
          <w:lang w:val="en-US" w:eastAsia="zh-CN"/>
        </w:rPr>
        <w:t xml:space="preserve"> </w:t>
      </w:r>
    </w:p>
    <w:p>
      <w:pPr>
        <w:spacing w:beforeLines="0" w:afterLines="0" w:line="578" w:lineRule="atLeast"/>
        <w:ind w:firstLine="630"/>
        <w:rPr>
          <w:rFonts w:hint="eastAsia" w:ascii="方正仿宋简体" w:hAnsi="方正仿宋简体" w:eastAsia="方正仿宋简体"/>
          <w:sz w:val="32"/>
          <w:szCs w:val="24"/>
          <w:lang w:val="zh-CN"/>
        </w:rPr>
      </w:pPr>
      <w:r>
        <w:rPr>
          <w:rFonts w:hint="eastAsia" w:ascii="方正仿宋简体" w:hAnsi="方正仿宋简体" w:eastAsia="方正仿宋简体"/>
          <w:sz w:val="32"/>
          <w:szCs w:val="24"/>
          <w:lang w:val="zh-CN"/>
        </w:rPr>
        <w:t>县住房和城乡建设局贯彻落实党中央关于住房和城乡建设工作的方针政策和自治区党委、市委、县委的决策部署，在履行职责过程中坚持和加强县委对住房和城乡建设工作的统一领导。主要职责是：</w:t>
      </w:r>
    </w:p>
    <w:p>
      <w:pPr>
        <w:spacing w:beforeLines="0" w:afterLines="0" w:line="578" w:lineRule="atLeast"/>
        <w:ind w:firstLine="630"/>
        <w:rPr>
          <w:rFonts w:hint="eastAsia" w:ascii="方正仿宋简体" w:hAnsi="方正仿宋简体" w:eastAsia="方正仿宋简体"/>
          <w:sz w:val="32"/>
          <w:szCs w:val="24"/>
          <w:lang w:val="zh-CN"/>
        </w:rPr>
      </w:pPr>
      <w:r>
        <w:rPr>
          <w:rFonts w:hint="default" w:ascii="Times New Roman" w:hAnsi="Times New Roman" w:eastAsia="Times New Roman" w:cs="Times New Roman"/>
          <w:sz w:val="32"/>
          <w:szCs w:val="24"/>
          <w:lang w:val="en-US"/>
        </w:rPr>
        <w:t>1</w:t>
      </w:r>
      <w:r>
        <w:rPr>
          <w:rFonts w:hint="eastAsia" w:ascii="方正仿宋简体" w:hAnsi="方正仿宋简体" w:eastAsia="方正仿宋简体"/>
          <w:sz w:val="32"/>
          <w:szCs w:val="24"/>
          <w:lang w:val="zh-CN"/>
        </w:rPr>
        <w:t>.贯彻执行国家和自治区关于住房和城乡建设的有关法律法规和规范性文件，参与起草住房和城乡建设领域的地方性法规草案和政府规章草案，制定全县住房和城乡建设中长期发展规划，提出全县住房和城乡建设政策建议。</w:t>
      </w:r>
    </w:p>
    <w:p>
      <w:pPr>
        <w:spacing w:beforeLines="0" w:afterLines="0" w:line="578" w:lineRule="atLeast"/>
        <w:ind w:firstLine="630"/>
        <w:rPr>
          <w:rFonts w:hint="eastAsia" w:ascii="方正仿宋简体" w:hAnsi="方正仿宋简体" w:eastAsia="方正仿宋简体"/>
          <w:sz w:val="32"/>
          <w:szCs w:val="24"/>
          <w:lang w:val="zh-CN"/>
        </w:rPr>
      </w:pPr>
      <w:r>
        <w:rPr>
          <w:rFonts w:hint="default" w:ascii="Times New Roman" w:hAnsi="Times New Roman" w:eastAsia="Times New Roman" w:cs="Times New Roman"/>
          <w:sz w:val="32"/>
          <w:szCs w:val="24"/>
          <w:lang w:val="en-US"/>
        </w:rPr>
        <w:t>2</w:t>
      </w:r>
      <w:r>
        <w:rPr>
          <w:rFonts w:hint="eastAsia" w:ascii="方正仿宋简体" w:hAnsi="方正仿宋简体" w:eastAsia="方正仿宋简体"/>
          <w:sz w:val="32"/>
          <w:szCs w:val="24"/>
          <w:lang w:val="zh-CN"/>
        </w:rPr>
        <w:t>.负责城镇中低收入家庭住房保障工作。拟订住房保障相关政策并指导实施。制定全县住房保障发展规划，会同有关部门拟订城镇保障性住房年度计划并监督实施。</w:t>
      </w:r>
    </w:p>
    <w:p>
      <w:pPr>
        <w:spacing w:beforeLines="0" w:afterLines="0" w:line="578" w:lineRule="atLeast"/>
        <w:ind w:firstLine="630"/>
        <w:rPr>
          <w:rFonts w:hint="eastAsia" w:ascii="方正仿宋简体" w:hAnsi="方正仿宋简体" w:eastAsia="方正仿宋简体"/>
          <w:sz w:val="32"/>
          <w:szCs w:val="24"/>
          <w:lang w:val="zh-CN"/>
        </w:rPr>
      </w:pPr>
      <w:r>
        <w:rPr>
          <w:rFonts w:hint="default" w:ascii="Times New Roman" w:hAnsi="Times New Roman" w:eastAsia="Times New Roman" w:cs="Times New Roman"/>
          <w:sz w:val="32"/>
          <w:szCs w:val="24"/>
          <w:lang w:val="en-US"/>
        </w:rPr>
        <w:t>3</w:t>
      </w:r>
      <w:r>
        <w:rPr>
          <w:rFonts w:hint="eastAsia" w:ascii="方正仿宋简体" w:hAnsi="方正仿宋简体" w:eastAsia="方正仿宋简体"/>
          <w:sz w:val="32"/>
          <w:szCs w:val="24"/>
          <w:lang w:val="zh-CN"/>
        </w:rPr>
        <w:t>.负责推进住房制度改革。拟订切合班戈实际的住房政策，指导全县住房建设和住房制度改革。拟订全县住房建设规划并指导实施。指导监督全县公有房屋管理工作。</w:t>
      </w:r>
    </w:p>
    <w:p>
      <w:pPr>
        <w:spacing w:beforeLines="0" w:afterLines="0" w:line="578" w:lineRule="atLeast"/>
        <w:ind w:firstLine="630"/>
        <w:rPr>
          <w:rFonts w:hint="eastAsia" w:ascii="方正仿宋简体" w:hAnsi="方正仿宋简体" w:eastAsia="方正仿宋简体"/>
          <w:sz w:val="32"/>
          <w:szCs w:val="24"/>
          <w:lang w:val="zh-CN"/>
        </w:rPr>
      </w:pPr>
      <w:r>
        <w:rPr>
          <w:rFonts w:hint="default" w:ascii="Times New Roman" w:hAnsi="Times New Roman" w:eastAsia="Times New Roman" w:cs="Times New Roman"/>
          <w:sz w:val="32"/>
          <w:szCs w:val="24"/>
          <w:lang w:val="en-US"/>
        </w:rPr>
        <w:t>4</w:t>
      </w:r>
      <w:r>
        <w:rPr>
          <w:rFonts w:hint="eastAsia" w:ascii="方正仿宋简体" w:hAnsi="方正仿宋简体" w:eastAsia="方正仿宋简体"/>
          <w:sz w:val="32"/>
          <w:szCs w:val="24"/>
          <w:lang w:val="zh-CN"/>
        </w:rPr>
        <w:t>.负责建立科学规范的工程建设标准体系。拟订建设项目可行性研究评价方法、经济参数、建设标准和工程造价的管理制度，指导监督各类工程建设标准定额的实施和工程造价计价，监督执行公共服务设施（不含通信设施）建设标准。</w:t>
      </w:r>
    </w:p>
    <w:p>
      <w:pPr>
        <w:spacing w:beforeLines="0" w:afterLines="0" w:line="578" w:lineRule="atLeast"/>
        <w:ind w:firstLine="630"/>
        <w:rPr>
          <w:rFonts w:hint="eastAsia" w:ascii="方正仿宋简体" w:hAnsi="方正仿宋简体" w:eastAsia="方正仿宋简体"/>
          <w:sz w:val="32"/>
          <w:szCs w:val="24"/>
          <w:lang w:val="zh-CN"/>
        </w:rPr>
      </w:pPr>
      <w:r>
        <w:rPr>
          <w:rFonts w:hint="default" w:ascii="Times New Roman" w:hAnsi="Times New Roman" w:eastAsia="Times New Roman" w:cs="Times New Roman"/>
          <w:sz w:val="32"/>
          <w:szCs w:val="24"/>
          <w:lang w:val="en-US"/>
        </w:rPr>
        <w:t>5</w:t>
      </w:r>
      <w:r>
        <w:rPr>
          <w:rFonts w:hint="eastAsia" w:ascii="方正仿宋简体" w:hAnsi="方正仿宋简体" w:eastAsia="方正仿宋简体"/>
          <w:sz w:val="32"/>
          <w:szCs w:val="24"/>
          <w:lang w:val="zh-CN"/>
        </w:rPr>
        <w:t>.负责房地产市场监督管理工作。拟订房地产市场管理政策并监督执行，制定房地产业的行业发展规划和产业政策，制定房地产开发、房屋交易和租赁、房地产评估与经纪管理、物业服务管理等的规章制度并监督执行。指导国有土地上房屋征收补偿工作。</w:t>
      </w:r>
    </w:p>
    <w:p>
      <w:pPr>
        <w:spacing w:beforeLines="0" w:afterLines="0" w:line="578" w:lineRule="atLeast"/>
        <w:ind w:firstLine="630"/>
        <w:rPr>
          <w:rFonts w:hint="eastAsia" w:ascii="方正仿宋简体" w:hAnsi="方正仿宋简体" w:eastAsia="方正仿宋简体"/>
          <w:sz w:val="32"/>
          <w:szCs w:val="24"/>
          <w:lang w:val="zh-CN"/>
        </w:rPr>
      </w:pPr>
      <w:r>
        <w:rPr>
          <w:rFonts w:hint="default" w:ascii="Times New Roman" w:hAnsi="Times New Roman" w:eastAsia="Times New Roman" w:cs="Times New Roman"/>
          <w:sz w:val="32"/>
          <w:szCs w:val="24"/>
          <w:lang w:val="en-US"/>
        </w:rPr>
        <w:t>6</w:t>
      </w:r>
      <w:r>
        <w:rPr>
          <w:rFonts w:hint="eastAsia" w:ascii="方正仿宋简体" w:hAnsi="方正仿宋简体" w:eastAsia="方正仿宋简体"/>
          <w:sz w:val="32"/>
          <w:szCs w:val="24"/>
          <w:lang w:val="zh-CN"/>
        </w:rPr>
        <w:t>.负责建筑市场监督管理工作。指导全县建筑活动，指导监督建筑市场准入和房屋、市政工程项目招投标活动。拟订建筑业发展规划、改革方案、产业政策、规章制度并监督执行。负责建设工程消防设计审查等强制性标准实施管理工作。组织协调建筑企业参与国内工程承包、建筑劳务合作。</w:t>
      </w:r>
    </w:p>
    <w:p>
      <w:pPr>
        <w:spacing w:beforeLines="0" w:afterLines="0" w:line="578" w:lineRule="atLeast"/>
        <w:ind w:firstLine="630"/>
        <w:rPr>
          <w:rFonts w:hint="eastAsia" w:ascii="方正仿宋简体" w:hAnsi="方正仿宋简体" w:eastAsia="方正仿宋简体"/>
          <w:sz w:val="32"/>
          <w:szCs w:val="24"/>
          <w:lang w:val="zh-CN"/>
        </w:rPr>
      </w:pPr>
      <w:r>
        <w:rPr>
          <w:rFonts w:hint="default" w:ascii="Times New Roman" w:hAnsi="Times New Roman" w:eastAsia="Times New Roman" w:cs="Times New Roman"/>
          <w:sz w:val="32"/>
          <w:szCs w:val="24"/>
          <w:lang w:val="en-US"/>
        </w:rPr>
        <w:t>7</w:t>
      </w:r>
      <w:r>
        <w:rPr>
          <w:rFonts w:hint="eastAsia" w:ascii="方正仿宋简体" w:hAnsi="方正仿宋简体" w:eastAsia="方正仿宋简体"/>
          <w:sz w:val="32"/>
          <w:szCs w:val="24"/>
          <w:lang w:val="zh-CN"/>
        </w:rPr>
        <w:t>.负责指导城市建设。拟订城市建设的政策、规划并指导实施。负责组织城市（镇）总体设计、区域设计和专项设计以及建筑设计工作。开展藏式传统建筑研究、保护、开发和利用工作。指导全县市政工程项目的管理和实施，指导城市市政公用设施建设、安全和应急管理。指导全县建设工程防灾减灾的综合管理。指导城镇污水处理设施、垃圾处理设施及配套工程的建设管理。会同文物主管部门负责历史文化名城（镇、村）的保护和监督管理工作。</w:t>
      </w:r>
    </w:p>
    <w:p>
      <w:pPr>
        <w:spacing w:beforeLines="0" w:afterLines="0" w:line="578" w:lineRule="atLeast"/>
        <w:ind w:firstLine="630"/>
        <w:rPr>
          <w:rFonts w:hint="eastAsia" w:ascii="方正仿宋简体" w:hAnsi="方正仿宋简体" w:eastAsia="方正仿宋简体"/>
          <w:sz w:val="32"/>
          <w:szCs w:val="24"/>
          <w:lang w:val="zh-CN"/>
        </w:rPr>
      </w:pPr>
      <w:r>
        <w:rPr>
          <w:rFonts w:hint="default" w:ascii="Times New Roman" w:hAnsi="Times New Roman" w:eastAsia="Times New Roman" w:cs="Times New Roman"/>
          <w:sz w:val="32"/>
          <w:szCs w:val="24"/>
          <w:lang w:val="en-US"/>
        </w:rPr>
        <w:t>8</w:t>
      </w:r>
      <w:r>
        <w:rPr>
          <w:rFonts w:hint="eastAsia" w:ascii="方正仿宋简体" w:hAnsi="方正仿宋简体" w:eastAsia="方正仿宋简体"/>
          <w:sz w:val="32"/>
          <w:szCs w:val="24"/>
          <w:lang w:val="zh-CN"/>
        </w:rPr>
        <w:t>.负责指导村镇建设。拟订全县村镇建设发展规划、政策、技术标准并监督实施。拟订全县小城镇建设政策并指导实施。指导村镇规划编制、农牧区住房建设和安全及危房改造。指导村镇生态环境改善工作，建立健全乡村生活垃圾收运处置体系。加强乡村建筑风貌引导。负责全县重点镇的建设。</w:t>
      </w:r>
    </w:p>
    <w:p>
      <w:pPr>
        <w:spacing w:beforeLines="0" w:afterLines="0" w:line="578" w:lineRule="atLeast"/>
        <w:ind w:firstLine="630"/>
        <w:rPr>
          <w:rFonts w:hint="eastAsia" w:ascii="方正仿宋简体" w:hAnsi="方正仿宋简体" w:eastAsia="方正仿宋简体"/>
          <w:sz w:val="32"/>
          <w:szCs w:val="24"/>
          <w:lang w:val="zh-CN"/>
        </w:rPr>
      </w:pPr>
      <w:r>
        <w:rPr>
          <w:rFonts w:hint="default" w:ascii="Times New Roman" w:hAnsi="Times New Roman" w:eastAsia="Times New Roman" w:cs="Times New Roman"/>
          <w:sz w:val="32"/>
          <w:szCs w:val="24"/>
          <w:lang w:val="en-US"/>
        </w:rPr>
        <w:t>9</w:t>
      </w:r>
      <w:r>
        <w:rPr>
          <w:rFonts w:hint="eastAsia" w:ascii="方正仿宋简体" w:hAnsi="方正仿宋简体" w:eastAsia="方正仿宋简体"/>
          <w:sz w:val="32"/>
          <w:szCs w:val="24"/>
          <w:lang w:val="zh-CN"/>
        </w:rPr>
        <w:t>.负责全县人民防空工作。组织编制城市综合防护建设发展、人民防空建设、城市地下空间开发利用和重要目标防护建设等规划。拟订人民防空工作的政策和措施并监督实施。管理人民防空经费、物资和资产，负责人民防空建设标准化管理工作。组织管理人民防空工程及通讯指挥系统建设等工作。</w:t>
      </w:r>
    </w:p>
    <w:p>
      <w:pPr>
        <w:spacing w:beforeLines="0" w:afterLines="0" w:line="578" w:lineRule="atLeast"/>
        <w:ind w:firstLine="630"/>
        <w:rPr>
          <w:rFonts w:hint="eastAsia" w:ascii="方正仿宋简体" w:hAnsi="方正仿宋简体" w:eastAsia="方正仿宋简体"/>
          <w:sz w:val="32"/>
          <w:szCs w:val="24"/>
          <w:lang w:val="zh-CN"/>
        </w:rPr>
      </w:pPr>
      <w:r>
        <w:rPr>
          <w:rFonts w:hint="default" w:ascii="Times New Roman" w:hAnsi="Times New Roman" w:eastAsia="Times New Roman" w:cs="Times New Roman"/>
          <w:sz w:val="32"/>
          <w:szCs w:val="24"/>
          <w:lang w:val="en-US"/>
        </w:rPr>
        <w:t>10</w:t>
      </w:r>
      <w:r>
        <w:rPr>
          <w:rFonts w:hint="eastAsia" w:ascii="方正仿宋简体" w:hAnsi="方正仿宋简体" w:eastAsia="方正仿宋简体"/>
          <w:sz w:val="32"/>
          <w:szCs w:val="24"/>
          <w:lang w:val="zh-CN"/>
        </w:rPr>
        <w:t>.负责全县建筑工程质量安全监督管理工作。负责行业质量管理工作。拟订全县建筑工程质量、建筑安全生产和竣工验收备案的地方性政策、规章制度并监督执行。拟订全县建筑业、工程勘察设计咨询业的地方性技术政策并指导实施。组织或参与房屋建筑和市政工程重大质量、安全事故的调查处理。负责本行业领域安全生产监督管理和应急处置工作。</w:t>
      </w:r>
    </w:p>
    <w:p>
      <w:pPr>
        <w:spacing w:beforeLines="0" w:afterLines="0" w:line="578" w:lineRule="atLeast"/>
        <w:ind w:firstLine="630"/>
        <w:rPr>
          <w:rFonts w:hint="eastAsia" w:ascii="方正仿宋简体" w:hAnsi="方正仿宋简体" w:eastAsia="方正仿宋简体"/>
          <w:sz w:val="32"/>
          <w:szCs w:val="24"/>
          <w:lang w:val="zh-CN"/>
        </w:rPr>
      </w:pPr>
      <w:r>
        <w:rPr>
          <w:rFonts w:hint="default" w:ascii="Times New Roman" w:hAnsi="Times New Roman" w:eastAsia="Times New Roman" w:cs="Times New Roman"/>
          <w:sz w:val="32"/>
          <w:szCs w:val="24"/>
          <w:lang w:val="en-US"/>
        </w:rPr>
        <w:t>11</w:t>
      </w:r>
      <w:r>
        <w:rPr>
          <w:rFonts w:hint="eastAsia" w:ascii="方正仿宋简体" w:hAnsi="方正仿宋简体" w:eastAsia="方正仿宋简体"/>
          <w:sz w:val="32"/>
          <w:szCs w:val="24"/>
          <w:lang w:val="zh-CN"/>
        </w:rPr>
        <w:t>.负责推进行业科技发展和建筑节能、指导城镇减排工作。会同有关部门拟订行业科技发展规划和建筑节能的政策、规划并监督实施，组织实施全县重大建筑节能项目。推进城镇减排工作。</w:t>
      </w:r>
    </w:p>
    <w:p>
      <w:pPr>
        <w:spacing w:beforeLines="0" w:afterLines="0" w:line="578" w:lineRule="atLeast"/>
        <w:ind w:firstLine="630"/>
        <w:rPr>
          <w:rFonts w:hint="eastAsia" w:ascii="方正仿宋简体" w:hAnsi="方正仿宋简体" w:eastAsia="方正仿宋简体"/>
          <w:sz w:val="32"/>
          <w:szCs w:val="24"/>
          <w:lang w:val="zh-CN"/>
        </w:rPr>
      </w:pPr>
      <w:r>
        <w:rPr>
          <w:rFonts w:hint="default" w:ascii="Times New Roman" w:hAnsi="Times New Roman" w:eastAsia="Times New Roman" w:cs="Times New Roman"/>
          <w:sz w:val="32"/>
          <w:szCs w:val="24"/>
          <w:lang w:val="en-US"/>
        </w:rPr>
        <w:t>12</w:t>
      </w:r>
      <w:r>
        <w:rPr>
          <w:rFonts w:hint="eastAsia" w:ascii="方正仿宋简体" w:hAnsi="方正仿宋简体" w:eastAsia="方正仿宋简体"/>
          <w:sz w:val="32"/>
          <w:szCs w:val="24"/>
          <w:lang w:val="zh-CN"/>
        </w:rPr>
        <w:t>.负责全县住房公积金监督管理工作。会同有关部门拟订全县住房公积金政策、发展规划并组织实施。制定住房公积金缴存、使用、管理和监督制度，负责全县住房公积金和其他住房资金的管理、使用和安全，管理全县住房公积金信息系统。</w:t>
      </w:r>
    </w:p>
    <w:p>
      <w:pPr>
        <w:spacing w:beforeLines="0" w:afterLines="0" w:line="578" w:lineRule="atLeast"/>
        <w:ind w:firstLine="630"/>
        <w:rPr>
          <w:rFonts w:hint="eastAsia" w:ascii="方正仿宋简体" w:hAnsi="方正仿宋简体" w:eastAsia="方正仿宋简体"/>
          <w:sz w:val="32"/>
          <w:szCs w:val="24"/>
          <w:lang w:val="zh-CN"/>
        </w:rPr>
      </w:pPr>
      <w:r>
        <w:rPr>
          <w:rFonts w:hint="default" w:ascii="Times New Roman" w:hAnsi="Times New Roman" w:eastAsia="Times New Roman" w:cs="Times New Roman"/>
          <w:sz w:val="32"/>
          <w:szCs w:val="24"/>
          <w:lang w:val="en-US"/>
        </w:rPr>
        <w:t>13</w:t>
      </w:r>
      <w:r>
        <w:rPr>
          <w:rFonts w:hint="eastAsia" w:ascii="方正仿宋简体" w:hAnsi="方正仿宋简体" w:eastAsia="方正仿宋简体"/>
          <w:sz w:val="32"/>
          <w:szCs w:val="24"/>
          <w:lang w:val="zh-CN"/>
        </w:rPr>
        <w:t>.参与全县城市（镇）管理的政策研究、业务指导、组织协调、监督检查和考核评价工作。</w:t>
      </w:r>
    </w:p>
    <w:p>
      <w:pPr>
        <w:spacing w:beforeLines="0" w:afterLines="0" w:line="578" w:lineRule="atLeast"/>
        <w:ind w:firstLine="630"/>
        <w:rPr>
          <w:rFonts w:hint="eastAsia" w:ascii="方正仿宋简体" w:hAnsi="方正仿宋简体" w:eastAsia="方正仿宋简体"/>
          <w:sz w:val="32"/>
          <w:szCs w:val="24"/>
          <w:lang w:val="zh-CN"/>
        </w:rPr>
      </w:pPr>
      <w:r>
        <w:rPr>
          <w:rFonts w:hint="default" w:ascii="Times New Roman" w:hAnsi="Times New Roman" w:eastAsia="Times New Roman" w:cs="Times New Roman"/>
          <w:sz w:val="32"/>
          <w:szCs w:val="24"/>
          <w:lang w:val="en-US"/>
        </w:rPr>
        <w:t>14</w:t>
      </w:r>
      <w:r>
        <w:rPr>
          <w:rFonts w:hint="eastAsia" w:ascii="方正仿宋简体" w:hAnsi="方正仿宋简体" w:eastAsia="方正仿宋简体"/>
          <w:sz w:val="32"/>
          <w:szCs w:val="24"/>
          <w:lang w:val="zh-CN"/>
        </w:rPr>
        <w:t>.负责行业人才工作。制定行业人才培养规划，指导行业人才队伍建设。负责行业职业技术教育培训工作。负责行业专业技术人员管理工作。负责行业执业资格制度和岗位技能鉴定制度的实施。开展住房和城乡建设方面的区域合作与交流。</w:t>
      </w:r>
    </w:p>
    <w:p>
      <w:pPr>
        <w:spacing w:beforeLines="0" w:afterLines="0" w:line="578" w:lineRule="atLeast"/>
        <w:ind w:firstLine="630"/>
        <w:rPr>
          <w:rFonts w:hint="eastAsia" w:ascii="方正仿宋简体" w:hAnsi="方正仿宋简体" w:eastAsia="方正仿宋简体"/>
          <w:sz w:val="32"/>
          <w:szCs w:val="24"/>
          <w:lang w:val="zh-CN"/>
        </w:rPr>
      </w:pPr>
      <w:r>
        <w:rPr>
          <w:rFonts w:hint="default" w:ascii="Times New Roman" w:hAnsi="Times New Roman" w:eastAsia="Times New Roman" w:cs="Times New Roman"/>
          <w:sz w:val="32"/>
          <w:szCs w:val="24"/>
          <w:lang w:val="en-US"/>
        </w:rPr>
        <w:t>15</w:t>
      </w:r>
      <w:r>
        <w:rPr>
          <w:rFonts w:hint="eastAsia" w:ascii="方正仿宋简体" w:hAnsi="方正仿宋简体" w:eastAsia="方正仿宋简体"/>
          <w:sz w:val="32"/>
          <w:szCs w:val="24"/>
          <w:lang w:val="zh-CN"/>
        </w:rPr>
        <w:t>.完成县委、县政府交办的其他任务。</w:t>
      </w:r>
    </w:p>
    <w:p>
      <w:pPr>
        <w:spacing w:beforeLines="0" w:afterLines="0" w:line="578" w:lineRule="atLeast"/>
        <w:ind w:firstLine="630"/>
        <w:rPr>
          <w:rFonts w:hint="eastAsia" w:ascii="方正仿宋简体" w:hAnsi="方正仿宋简体" w:eastAsia="方正仿宋简体"/>
          <w:sz w:val="32"/>
          <w:szCs w:val="24"/>
          <w:lang w:val="zh-CN"/>
        </w:rPr>
      </w:pPr>
      <w:r>
        <w:rPr>
          <w:rFonts w:hint="default" w:ascii="Times New Roman" w:hAnsi="Times New Roman" w:eastAsia="Times New Roman" w:cs="Times New Roman"/>
          <w:sz w:val="32"/>
          <w:szCs w:val="24"/>
          <w:lang w:val="en-US"/>
        </w:rPr>
        <w:t>16</w:t>
      </w:r>
      <w:r>
        <w:rPr>
          <w:rFonts w:hint="eastAsia" w:ascii="方正仿宋简体" w:hAnsi="方正仿宋简体" w:eastAsia="方正仿宋简体"/>
          <w:sz w:val="32"/>
          <w:szCs w:val="24"/>
          <w:lang w:val="zh-CN"/>
        </w:rPr>
        <w:t>.职能转变。县住房和城乡建设局要进一步强化住房和城乡建设行业规划、发展、管理职责，强化行业人居环境整治和生态保护职责，强化科技进步、绿色建筑、智慧城市和行业地方标准管理职责。要指导城市管理体制创新，促进城市居住环境改善。深入推进简政放权，最大限度缩小审批和行政许可范围，进一步下放审批权限，加强事中事后监管。</w:t>
      </w:r>
    </w:p>
    <w:p>
      <w:pPr>
        <w:spacing w:beforeLines="0" w:afterLines="0" w:line="578" w:lineRule="atLeast"/>
        <w:ind w:firstLine="629"/>
        <w:rPr>
          <w:rFonts w:hint="eastAsia" w:ascii="方正黑体简体" w:hAnsi="方正黑体简体" w:eastAsia="方正黑体简体"/>
          <w:sz w:val="32"/>
          <w:szCs w:val="24"/>
          <w:lang w:val="zh-CN"/>
        </w:rPr>
      </w:pPr>
      <w:r>
        <w:rPr>
          <w:rFonts w:hint="eastAsia" w:ascii="方正黑体简体" w:hAnsi="方正黑体简体" w:eastAsia="方正黑体简体"/>
          <w:sz w:val="32"/>
          <w:szCs w:val="24"/>
          <w:lang w:val="zh-CN"/>
        </w:rPr>
        <w:t>二、部门预算单位构成</w:t>
      </w:r>
    </w:p>
    <w:p>
      <w:pPr>
        <w:ind w:firstLine="640" w:firstLineChars="200"/>
        <w:rPr>
          <w:rFonts w:ascii="仿宋" w:hAnsi="仿宋" w:eastAsia="仿宋"/>
          <w:sz w:val="32"/>
          <w:szCs w:val="32"/>
        </w:rPr>
      </w:pPr>
      <w:r>
        <w:rPr>
          <w:rFonts w:hint="eastAsia" w:ascii="方正仿宋简体" w:hAnsi="方正仿宋简体" w:eastAsia="方正仿宋简体"/>
          <w:sz w:val="32"/>
          <w:szCs w:val="24"/>
          <w:highlight w:val="none"/>
          <w:lang w:val="zh-CN"/>
        </w:rPr>
        <w:t>西藏自治区那曲市班戈县住房和城乡建设局，为正科级建制。行政编制</w:t>
      </w:r>
      <w:r>
        <w:rPr>
          <w:rFonts w:hint="default" w:ascii="Times New Roman" w:hAnsi="Times New Roman" w:eastAsia="Times New Roman" w:cs="Times New Roman"/>
          <w:sz w:val="32"/>
          <w:szCs w:val="24"/>
          <w:highlight w:val="none"/>
          <w:lang w:val="en-US"/>
        </w:rPr>
        <w:t>3</w:t>
      </w:r>
      <w:r>
        <w:rPr>
          <w:rFonts w:hint="eastAsia" w:ascii="方正仿宋简体" w:hAnsi="方正仿宋简体" w:eastAsia="方正仿宋简体"/>
          <w:sz w:val="32"/>
          <w:szCs w:val="24"/>
          <w:highlight w:val="none"/>
          <w:lang w:val="zh-CN"/>
        </w:rPr>
        <w:t>名，领导职数</w:t>
      </w:r>
      <w:r>
        <w:rPr>
          <w:rFonts w:hint="default" w:ascii="Times New Roman" w:hAnsi="Times New Roman" w:eastAsia="Times New Roman" w:cs="Times New Roman"/>
          <w:sz w:val="32"/>
          <w:szCs w:val="24"/>
          <w:highlight w:val="none"/>
          <w:lang w:val="en-US"/>
        </w:rPr>
        <w:t>3</w:t>
      </w:r>
      <w:r>
        <w:rPr>
          <w:rFonts w:hint="eastAsia" w:ascii="方正仿宋简体" w:hAnsi="方正仿宋简体" w:eastAsia="方正仿宋简体"/>
          <w:sz w:val="32"/>
          <w:szCs w:val="24"/>
          <w:highlight w:val="none"/>
          <w:lang w:val="zh-CN"/>
        </w:rPr>
        <w:t>名，其中正科级</w:t>
      </w:r>
      <w:r>
        <w:rPr>
          <w:rFonts w:hint="default" w:ascii="Times New Roman" w:hAnsi="Times New Roman" w:eastAsia="Times New Roman" w:cs="Times New Roman"/>
          <w:sz w:val="32"/>
          <w:szCs w:val="24"/>
          <w:highlight w:val="none"/>
          <w:lang w:val="en-US"/>
        </w:rPr>
        <w:t>1</w:t>
      </w:r>
      <w:r>
        <w:rPr>
          <w:rFonts w:hint="eastAsia" w:ascii="方正仿宋简体" w:hAnsi="方正仿宋简体" w:eastAsia="方正仿宋简体"/>
          <w:sz w:val="32"/>
          <w:szCs w:val="24"/>
          <w:highlight w:val="none"/>
          <w:lang w:val="zh-CN"/>
        </w:rPr>
        <w:t>名，副科级</w:t>
      </w:r>
      <w:r>
        <w:rPr>
          <w:rFonts w:hint="default" w:ascii="Times New Roman" w:hAnsi="Times New Roman" w:eastAsia="Times New Roman" w:cs="Times New Roman"/>
          <w:sz w:val="32"/>
          <w:szCs w:val="24"/>
          <w:highlight w:val="none"/>
          <w:lang w:val="en-US"/>
        </w:rPr>
        <w:t>2</w:t>
      </w:r>
      <w:r>
        <w:rPr>
          <w:rFonts w:hint="eastAsia" w:ascii="方正仿宋简体" w:hAnsi="方正仿宋简体" w:eastAsia="方正仿宋简体"/>
          <w:sz w:val="32"/>
          <w:szCs w:val="24"/>
          <w:highlight w:val="none"/>
          <w:lang w:val="zh-CN"/>
        </w:rPr>
        <w:t>名。目前，含借调人员实有人数</w:t>
      </w:r>
      <w:r>
        <w:rPr>
          <w:rFonts w:hint="eastAsia" w:ascii="Times New Roman" w:hAnsi="Times New Roman" w:eastAsia="Times New Roman" w:cs="Times New Roman"/>
          <w:sz w:val="32"/>
          <w:szCs w:val="24"/>
          <w:highlight w:val="none"/>
          <w:lang w:val="en-US" w:eastAsia="zh-CN"/>
        </w:rPr>
        <w:t>8</w:t>
      </w:r>
      <w:r>
        <w:rPr>
          <w:rFonts w:hint="eastAsia" w:ascii="方正仿宋简体" w:hAnsi="方正仿宋简体" w:eastAsia="方正仿宋简体"/>
          <w:sz w:val="32"/>
          <w:szCs w:val="24"/>
          <w:highlight w:val="none"/>
          <w:lang w:val="zh-CN"/>
        </w:rPr>
        <w:t>名。</w:t>
      </w:r>
    </w:p>
    <w:p>
      <w:pPr>
        <w:rPr>
          <w:rFonts w:ascii="仿宋" w:hAnsi="仿宋" w:eastAsia="仿宋"/>
          <w:sz w:val="32"/>
          <w:szCs w:val="32"/>
        </w:rPr>
      </w:pPr>
    </w:p>
    <w:p>
      <w:pPr>
        <w:jc w:val="center"/>
        <w:rPr>
          <w:rFonts w:hint="eastAsia" w:ascii="方正小标宋简体" w:hAnsi="仿宋" w:eastAsia="方正小标宋简体"/>
          <w:sz w:val="32"/>
          <w:szCs w:val="32"/>
        </w:rPr>
      </w:pPr>
    </w:p>
    <w:p>
      <w:pPr>
        <w:spacing w:line="460" w:lineRule="exact"/>
        <w:jc w:val="center"/>
        <w:rPr>
          <w:rFonts w:hint="eastAsia" w:ascii="方正小标宋简体" w:hAnsi="仿宋" w:eastAsia="方正小标宋简体"/>
          <w:sz w:val="32"/>
          <w:szCs w:val="32"/>
        </w:rPr>
      </w:pPr>
    </w:p>
    <w:p>
      <w:pPr>
        <w:spacing w:line="460" w:lineRule="exact"/>
        <w:jc w:val="center"/>
        <w:rPr>
          <w:rFonts w:hint="eastAsia" w:ascii="黑体" w:hAnsi="宋体" w:eastAsia="黑体"/>
          <w:sz w:val="44"/>
          <w:szCs w:val="44"/>
        </w:rPr>
      </w:pPr>
      <w:r>
        <w:rPr>
          <w:rFonts w:hint="eastAsia" w:ascii="黑体" w:hAnsi="宋体" w:eastAsia="黑体"/>
          <w:sz w:val="44"/>
          <w:szCs w:val="44"/>
        </w:rPr>
        <w:t>第二部分</w:t>
      </w:r>
    </w:p>
    <w:p>
      <w:pPr>
        <w:spacing w:line="460" w:lineRule="exact"/>
        <w:jc w:val="center"/>
        <w:rPr>
          <w:rFonts w:hint="eastAsia" w:ascii="黑体" w:hAnsi="宋体" w:eastAsia="黑体"/>
          <w:sz w:val="44"/>
          <w:szCs w:val="44"/>
        </w:rPr>
      </w:pPr>
    </w:p>
    <w:p>
      <w:pPr>
        <w:spacing w:line="460" w:lineRule="exact"/>
        <w:jc w:val="center"/>
        <w:rPr>
          <w:rFonts w:hint="eastAsia" w:ascii="黑体" w:hAnsi="宋体" w:eastAsia="黑体"/>
          <w:sz w:val="44"/>
          <w:szCs w:val="44"/>
          <w:lang w:eastAsia="zh-CN"/>
        </w:rPr>
      </w:pPr>
      <w:r>
        <w:rPr>
          <w:rFonts w:hint="eastAsia" w:ascii="黑体" w:hAnsi="宋体" w:eastAsia="黑体"/>
          <w:sz w:val="44"/>
          <w:szCs w:val="44"/>
          <w:lang w:eastAsia="zh-CN"/>
        </w:rPr>
        <w:t>班戈县住建局2024年度部门预算明细表</w:t>
      </w:r>
    </w:p>
    <w:p>
      <w:pPr>
        <w:spacing w:line="460" w:lineRule="exact"/>
        <w:jc w:val="center"/>
        <w:rPr>
          <w:rFonts w:hint="eastAsia" w:ascii="黑体" w:hAnsi="宋体" w:eastAsia="黑体"/>
          <w:sz w:val="44"/>
          <w:szCs w:val="44"/>
          <w:lang w:eastAsia="zh-CN"/>
        </w:rPr>
      </w:pPr>
      <w:r>
        <w:rPr>
          <w:rFonts w:hint="eastAsia" w:ascii="黑体" w:hAnsi="宋体" w:eastAsia="黑体"/>
          <w:sz w:val="44"/>
          <w:szCs w:val="44"/>
          <w:lang w:eastAsia="zh-CN"/>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spacing w:line="460" w:lineRule="exact"/>
        <w:jc w:val="center"/>
        <w:rPr>
          <w:rFonts w:hint="eastAsia" w:ascii="黑体" w:hAnsi="宋体" w:eastAsia="黑体"/>
          <w:sz w:val="44"/>
          <w:szCs w:val="44"/>
        </w:rPr>
      </w:pPr>
      <w:r>
        <w:rPr>
          <w:rFonts w:hint="eastAsia" w:ascii="黑体" w:hAnsi="宋体" w:eastAsia="黑体"/>
          <w:sz w:val="44"/>
          <w:szCs w:val="44"/>
        </w:rPr>
        <w:t>第三部分</w:t>
      </w:r>
    </w:p>
    <w:p>
      <w:pPr>
        <w:spacing w:before="312" w:beforeLines="100" w:after="312" w:afterLines="100" w:line="460" w:lineRule="exact"/>
        <w:jc w:val="center"/>
        <w:rPr>
          <w:rFonts w:hint="eastAsia" w:ascii="黑体" w:hAnsi="宋体" w:eastAsia="黑体"/>
          <w:sz w:val="44"/>
          <w:szCs w:val="44"/>
          <w:lang w:eastAsia="zh-CN"/>
        </w:rPr>
      </w:pPr>
      <w:r>
        <w:rPr>
          <w:rFonts w:hint="eastAsia" w:ascii="黑体" w:hAnsi="宋体" w:eastAsia="黑体"/>
          <w:sz w:val="44"/>
          <w:szCs w:val="44"/>
          <w:lang w:eastAsia="zh-CN"/>
        </w:rPr>
        <w:t>班戈县住建局2024年度部门预算数据分析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2024年度</w:t>
      </w:r>
      <w:r>
        <w:rPr>
          <w:rFonts w:hint="eastAsia" w:ascii="黑体" w:hAnsi="黑体" w:eastAsia="黑体"/>
          <w:sz w:val="32"/>
          <w:szCs w:val="32"/>
        </w:rPr>
        <w:t>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Times New Roman" w:hAnsi="Times New Roman" w:eastAsia="Times New Roman" w:cs="Times New Roman"/>
          <w:sz w:val="32"/>
          <w:szCs w:val="24"/>
          <w:u w:val="single"/>
          <w:lang w:val="en-US" w:eastAsia="zh-CN"/>
        </w:rPr>
        <w:t>513.22</w:t>
      </w:r>
      <w:r>
        <w:rPr>
          <w:rFonts w:hint="eastAsia" w:ascii="仿宋" w:hAnsi="仿宋" w:eastAsia="仿宋"/>
          <w:sz w:val="32"/>
          <w:szCs w:val="32"/>
        </w:rPr>
        <w:t>万元。收入包括：一般公共预算拨款收入</w:t>
      </w:r>
      <w:r>
        <w:rPr>
          <w:rFonts w:hint="eastAsia" w:ascii="Times New Roman" w:hAnsi="Times New Roman" w:eastAsia="Times New Roman" w:cs="Times New Roman"/>
          <w:sz w:val="32"/>
          <w:szCs w:val="24"/>
          <w:u w:val="single"/>
          <w:lang w:val="en-US" w:eastAsia="zh-CN"/>
        </w:rPr>
        <w:t>253.56</w:t>
      </w:r>
      <w:r>
        <w:rPr>
          <w:rFonts w:hint="eastAsia" w:ascii="仿宋" w:hAnsi="仿宋" w:eastAsia="仿宋"/>
          <w:sz w:val="32"/>
          <w:szCs w:val="32"/>
          <w:lang w:eastAsia="zh-CN"/>
        </w:rPr>
        <w:t>万元</w:t>
      </w:r>
      <w:r>
        <w:rPr>
          <w:rFonts w:hint="eastAsia" w:ascii="仿宋" w:hAnsi="仿宋" w:eastAsia="仿宋"/>
          <w:sz w:val="32"/>
          <w:szCs w:val="32"/>
        </w:rPr>
        <w:t>、上年结转</w:t>
      </w:r>
      <w:r>
        <w:rPr>
          <w:rFonts w:hint="eastAsia" w:ascii="仿宋" w:hAnsi="仿宋" w:eastAsia="仿宋"/>
          <w:sz w:val="32"/>
          <w:szCs w:val="32"/>
          <w:lang w:val="en-US" w:eastAsia="zh-CN"/>
        </w:rPr>
        <w:t xml:space="preserve"> </w:t>
      </w:r>
      <w:r>
        <w:rPr>
          <w:rFonts w:hint="eastAsia" w:ascii="Times New Roman" w:hAnsi="Times New Roman" w:eastAsia="Times New Roman" w:cs="Times New Roman"/>
          <w:sz w:val="32"/>
          <w:szCs w:val="24"/>
          <w:u w:val="single"/>
          <w:lang w:val="en-US" w:eastAsia="zh-CN"/>
        </w:rPr>
        <w:t>259.66</w:t>
      </w:r>
      <w:r>
        <w:rPr>
          <w:rFonts w:hint="eastAsia" w:ascii="仿宋" w:hAnsi="仿宋" w:eastAsia="仿宋"/>
          <w:sz w:val="32"/>
          <w:szCs w:val="32"/>
          <w:lang w:val="en-US" w:eastAsia="zh-CN"/>
        </w:rPr>
        <w:t>万元</w:t>
      </w:r>
      <w:r>
        <w:rPr>
          <w:rFonts w:hint="eastAsia" w:ascii="仿宋" w:hAnsi="仿宋" w:eastAsia="仿宋"/>
          <w:sz w:val="32"/>
          <w:szCs w:val="32"/>
        </w:rPr>
        <w:t>；支出包括：</w:t>
      </w:r>
      <w:r>
        <w:rPr>
          <w:rFonts w:hint="eastAsia" w:ascii="仿宋" w:hAnsi="仿宋" w:eastAsia="仿宋"/>
          <w:sz w:val="32"/>
          <w:szCs w:val="32"/>
          <w:lang w:eastAsia="zh-CN"/>
        </w:rPr>
        <w:t>社会保障就业支出</w:t>
      </w:r>
      <w:r>
        <w:rPr>
          <w:rFonts w:hint="eastAsia" w:ascii="Times New Roman" w:hAnsi="Times New Roman" w:eastAsia="Times New Roman" w:cs="Times New Roman"/>
          <w:sz w:val="32"/>
          <w:szCs w:val="24"/>
          <w:u w:val="single"/>
          <w:lang w:val="en-US" w:eastAsia="zh-CN"/>
        </w:rPr>
        <w:t>26.8</w:t>
      </w:r>
      <w:r>
        <w:rPr>
          <w:rFonts w:hint="eastAsia" w:ascii="仿宋" w:hAnsi="仿宋" w:eastAsia="仿宋"/>
          <w:sz w:val="32"/>
          <w:szCs w:val="32"/>
          <w:lang w:eastAsia="zh-CN"/>
        </w:rPr>
        <w:t>万元</w:t>
      </w:r>
      <w:r>
        <w:rPr>
          <w:rFonts w:hint="eastAsia" w:ascii="仿宋" w:hAnsi="仿宋" w:eastAsia="仿宋"/>
          <w:sz w:val="32"/>
          <w:szCs w:val="32"/>
        </w:rPr>
        <w:t>、卫生健康支出</w:t>
      </w:r>
      <w:r>
        <w:rPr>
          <w:rFonts w:hint="eastAsia" w:ascii="Times New Roman" w:hAnsi="Times New Roman" w:eastAsia="Times New Roman" w:cs="Times New Roman"/>
          <w:sz w:val="32"/>
          <w:szCs w:val="24"/>
          <w:u w:val="single"/>
          <w:lang w:val="en-US" w:eastAsia="zh-CN"/>
        </w:rPr>
        <w:t>16.81</w:t>
      </w:r>
      <w:r>
        <w:rPr>
          <w:rFonts w:hint="eastAsia" w:ascii="仿宋" w:hAnsi="仿宋" w:eastAsia="仿宋"/>
          <w:sz w:val="32"/>
          <w:szCs w:val="32"/>
          <w:lang w:val="en-US" w:eastAsia="zh-CN"/>
        </w:rPr>
        <w:t>万元、城乡社区支出</w:t>
      </w:r>
      <w:r>
        <w:rPr>
          <w:rFonts w:hint="eastAsia" w:ascii="Times New Roman" w:hAnsi="Times New Roman" w:eastAsia="Times New Roman" w:cs="Times New Roman"/>
          <w:sz w:val="32"/>
          <w:szCs w:val="24"/>
          <w:u w:val="single"/>
          <w:lang w:val="en-US" w:eastAsia="zh-CN"/>
        </w:rPr>
        <w:t>451.1</w:t>
      </w:r>
      <w:r>
        <w:rPr>
          <w:rFonts w:hint="eastAsia" w:ascii="仿宋" w:hAnsi="仿宋" w:eastAsia="仿宋"/>
          <w:sz w:val="32"/>
          <w:szCs w:val="32"/>
          <w:lang w:val="en-US" w:eastAsia="zh-CN"/>
        </w:rPr>
        <w:t>万元、住房保障支出</w:t>
      </w:r>
      <w:r>
        <w:rPr>
          <w:rFonts w:hint="eastAsia" w:ascii="Times New Roman" w:hAnsi="Times New Roman" w:eastAsia="Times New Roman" w:cs="Times New Roman"/>
          <w:sz w:val="32"/>
          <w:szCs w:val="24"/>
          <w:u w:val="single"/>
          <w:lang w:val="en-US" w:eastAsia="zh-CN"/>
        </w:rPr>
        <w:t>18.3</w:t>
      </w:r>
      <w:r>
        <w:rPr>
          <w:rFonts w:hint="eastAsia" w:ascii="仿宋" w:hAnsi="仿宋" w:eastAsia="仿宋"/>
          <w:sz w:val="32"/>
          <w:szCs w:val="32"/>
          <w:lang w:val="en-US"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val="en-US" w:eastAsia="zh-CN"/>
        </w:rPr>
        <w:t>2024年度</w:t>
      </w:r>
      <w:r>
        <w:rPr>
          <w:rFonts w:hint="eastAsia" w:ascii="黑体" w:hAnsi="黑体" w:eastAsia="黑体"/>
          <w:sz w:val="32"/>
          <w:szCs w:val="32"/>
        </w:rPr>
        <w:t>收入总体情况</w:t>
      </w:r>
    </w:p>
    <w:p>
      <w:pPr>
        <w:ind w:firstLine="640" w:firstLineChars="200"/>
        <w:rPr>
          <w:rFonts w:hint="eastAsia"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w:t>
      </w:r>
      <w:r>
        <w:rPr>
          <w:rFonts w:hint="eastAsia" w:ascii="Times New Roman" w:hAnsi="Times New Roman" w:eastAsia="Times New Roman" w:cs="Times New Roman"/>
          <w:sz w:val="32"/>
          <w:szCs w:val="24"/>
          <w:u w:val="single"/>
          <w:lang w:val="en-US" w:eastAsia="zh-CN"/>
        </w:rPr>
        <w:t>513.22</w:t>
      </w:r>
      <w:r>
        <w:rPr>
          <w:rFonts w:hint="eastAsia" w:ascii="仿宋" w:hAnsi="仿宋" w:eastAsia="仿宋"/>
          <w:sz w:val="32"/>
          <w:szCs w:val="32"/>
        </w:rPr>
        <w:t>万元，</w:t>
      </w:r>
      <w:r>
        <w:rPr>
          <w:rFonts w:hint="eastAsia" w:ascii="仿宋" w:hAnsi="仿宋" w:eastAsia="仿宋"/>
          <w:sz w:val="32"/>
          <w:szCs w:val="32"/>
          <w:lang w:eastAsia="zh-CN"/>
        </w:rPr>
        <w:t>其中</w:t>
      </w:r>
      <w:r>
        <w:rPr>
          <w:rFonts w:hint="eastAsia" w:ascii="仿宋" w:hAnsi="仿宋" w:eastAsia="仿宋"/>
          <w:sz w:val="32"/>
          <w:szCs w:val="32"/>
        </w:rPr>
        <w:t>上年结转</w:t>
      </w:r>
      <w:r>
        <w:rPr>
          <w:rFonts w:hint="eastAsia" w:ascii="仿宋" w:hAnsi="仿宋" w:eastAsia="仿宋"/>
          <w:sz w:val="32"/>
          <w:szCs w:val="32"/>
          <w:lang w:val="en-US" w:eastAsia="zh-CN"/>
        </w:rPr>
        <w:t xml:space="preserve"> </w:t>
      </w:r>
      <w:r>
        <w:rPr>
          <w:rFonts w:hint="eastAsia" w:ascii="Times New Roman" w:hAnsi="Times New Roman" w:eastAsia="Times New Roman" w:cs="Times New Roman"/>
          <w:sz w:val="32"/>
          <w:szCs w:val="24"/>
          <w:u w:val="single"/>
          <w:lang w:val="en-US" w:eastAsia="zh-CN"/>
        </w:rPr>
        <w:t>259.66</w:t>
      </w:r>
      <w:r>
        <w:rPr>
          <w:rFonts w:hint="eastAsia" w:ascii="仿宋" w:hAnsi="仿宋" w:eastAsia="仿宋"/>
          <w:sz w:val="32"/>
          <w:szCs w:val="32"/>
          <w:lang w:val="en-US" w:eastAsia="zh-CN"/>
        </w:rPr>
        <w:t>万元，</w:t>
      </w:r>
      <w:r>
        <w:rPr>
          <w:rFonts w:hint="eastAsia" w:ascii="仿宋" w:hAnsi="仿宋" w:eastAsia="仿宋"/>
          <w:sz w:val="32"/>
          <w:szCs w:val="32"/>
        </w:rPr>
        <w:t>同比</w:t>
      </w:r>
      <w:r>
        <w:rPr>
          <w:rFonts w:hint="eastAsia" w:ascii="仿宋" w:hAnsi="仿宋" w:eastAsia="仿宋"/>
          <w:sz w:val="32"/>
          <w:szCs w:val="32"/>
          <w:lang w:eastAsia="zh-CN"/>
        </w:rPr>
        <w:t>减少</w:t>
      </w:r>
      <w:r>
        <w:rPr>
          <w:rFonts w:hint="eastAsia" w:ascii="Times New Roman" w:hAnsi="Times New Roman" w:eastAsia="Times New Roman" w:cs="Times New Roman"/>
          <w:sz w:val="32"/>
          <w:szCs w:val="24"/>
          <w:u w:val="single"/>
          <w:lang w:val="en-US" w:eastAsia="zh-CN"/>
        </w:rPr>
        <w:t>486.</w:t>
      </w:r>
      <w:r>
        <w:rPr>
          <w:rFonts w:hint="eastAsia" w:eastAsia="Times New Roman" w:cs="Times New Roman"/>
          <w:sz w:val="32"/>
          <w:szCs w:val="24"/>
          <w:u w:val="single"/>
          <w:lang w:val="en-US" w:eastAsia="zh-CN"/>
        </w:rPr>
        <w:t>73</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社会保障就业支出、卫生健康支出等预算减少</w:t>
      </w:r>
      <w:r>
        <w:rPr>
          <w:rFonts w:hint="eastAsia" w:ascii="仿宋" w:hAnsi="仿宋" w:eastAsia="仿宋"/>
          <w:sz w:val="32"/>
          <w:szCs w:val="32"/>
        </w:rPr>
        <w:t>。其中：上年结转</w:t>
      </w:r>
      <w:r>
        <w:rPr>
          <w:rFonts w:hint="eastAsia" w:ascii="仿宋" w:hAnsi="仿宋" w:eastAsia="仿宋"/>
          <w:sz w:val="32"/>
          <w:szCs w:val="32"/>
          <w:lang w:val="en-US" w:eastAsia="zh-CN"/>
        </w:rPr>
        <w:t xml:space="preserve"> </w:t>
      </w:r>
      <w:r>
        <w:rPr>
          <w:rFonts w:hint="eastAsia" w:ascii="Times New Roman" w:hAnsi="Times New Roman" w:eastAsia="Times New Roman" w:cs="Times New Roman"/>
          <w:sz w:val="32"/>
          <w:szCs w:val="24"/>
          <w:u w:val="single"/>
          <w:lang w:val="en-US" w:eastAsia="zh-CN"/>
        </w:rPr>
        <w:t>259.66</w:t>
      </w:r>
      <w:r>
        <w:rPr>
          <w:rFonts w:hint="eastAsia" w:ascii="仿宋" w:hAnsi="仿宋" w:eastAsia="仿宋"/>
          <w:sz w:val="32"/>
          <w:szCs w:val="32"/>
        </w:rPr>
        <w:t>万元， 占</w:t>
      </w:r>
      <w:r>
        <w:rPr>
          <w:rFonts w:hint="eastAsia" w:eastAsia="Times New Roman" w:cs="Times New Roman"/>
          <w:sz w:val="32"/>
          <w:szCs w:val="24"/>
          <w:u w:val="single"/>
          <w:lang w:val="en-US" w:eastAsia="zh-CN"/>
        </w:rPr>
        <w:t xml:space="preserve"> 50.59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Times New Roman" w:hAnsi="Times New Roman" w:eastAsia="Times New Roman" w:cs="Times New Roman"/>
          <w:sz w:val="32"/>
          <w:szCs w:val="24"/>
          <w:u w:val="single"/>
          <w:lang w:val="en-US" w:eastAsia="zh-CN"/>
        </w:rPr>
        <w:t>253.56</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eastAsia="Times New Roman" w:cs="Times New Roman"/>
          <w:sz w:val="32"/>
          <w:szCs w:val="24"/>
          <w:u w:val="single"/>
          <w:lang w:val="en-US" w:eastAsia="zh-CN"/>
        </w:rPr>
        <w:t>49.41</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val="en-US" w:eastAsia="zh-CN"/>
        </w:rPr>
        <w:t>2024年度</w:t>
      </w:r>
      <w:r>
        <w:rPr>
          <w:rFonts w:hint="eastAsia" w:ascii="黑体" w:hAnsi="黑体" w:eastAsia="黑体"/>
          <w:sz w:val="32"/>
          <w:szCs w:val="32"/>
        </w:rPr>
        <w:t>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Times New Roman" w:hAnsi="Times New Roman" w:eastAsia="Times New Roman" w:cs="Times New Roman"/>
          <w:sz w:val="32"/>
          <w:szCs w:val="24"/>
          <w:u w:val="single"/>
          <w:lang w:val="en-US" w:eastAsia="zh-CN"/>
        </w:rPr>
        <w:t>513.22</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Times New Roman" w:hAnsi="Times New Roman" w:eastAsia="Times New Roman" w:cs="Times New Roman"/>
          <w:sz w:val="32"/>
          <w:szCs w:val="24"/>
          <w:u w:val="single"/>
          <w:lang w:val="en-US" w:eastAsia="zh-CN"/>
        </w:rPr>
        <w:t>486.</w:t>
      </w:r>
      <w:r>
        <w:rPr>
          <w:rFonts w:hint="eastAsia" w:eastAsia="Times New Roman" w:cs="Times New Roman"/>
          <w:sz w:val="32"/>
          <w:szCs w:val="24"/>
          <w:u w:val="single"/>
          <w:lang w:val="en-US" w:eastAsia="zh-CN"/>
        </w:rPr>
        <w:t>73</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社会保障就业支出等预算支出减少</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Times New Roman" w:hAnsi="Times New Roman" w:eastAsia="Times New Roman" w:cs="Times New Roman"/>
          <w:sz w:val="32"/>
          <w:szCs w:val="24"/>
          <w:u w:val="single"/>
          <w:lang w:val="en-US" w:eastAsia="zh-CN"/>
        </w:rPr>
        <w:t>247.07</w:t>
      </w:r>
      <w:r>
        <w:rPr>
          <w:rFonts w:hint="eastAsia" w:ascii="仿宋" w:hAnsi="仿宋" w:eastAsia="仿宋"/>
          <w:sz w:val="32"/>
          <w:szCs w:val="32"/>
        </w:rPr>
        <w:t>万元，占</w:t>
      </w:r>
      <w:r>
        <w:rPr>
          <w:rFonts w:hint="eastAsia" w:eastAsia="Times New Roman" w:cs="Times New Roman"/>
          <w:sz w:val="32"/>
          <w:szCs w:val="24"/>
          <w:u w:val="single"/>
          <w:lang w:val="en-US" w:eastAsia="zh-CN"/>
        </w:rPr>
        <w:t>51.85</w:t>
      </w:r>
      <w:r>
        <w:rPr>
          <w:rFonts w:hint="eastAsia" w:ascii="仿宋" w:hAnsi="仿宋" w:eastAsia="仿宋"/>
          <w:sz w:val="32"/>
          <w:szCs w:val="32"/>
        </w:rPr>
        <w:t>%；项目支出</w:t>
      </w:r>
      <w:r>
        <w:rPr>
          <w:rFonts w:hint="eastAsia" w:ascii="Times New Roman" w:hAnsi="Times New Roman" w:eastAsia="Times New Roman" w:cs="Times New Roman"/>
          <w:sz w:val="32"/>
          <w:szCs w:val="24"/>
          <w:u w:val="single"/>
          <w:lang w:val="en-US" w:eastAsia="zh-CN"/>
        </w:rPr>
        <w:t>266.15</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eastAsia="Times New Roman" w:cs="Times New Roman"/>
          <w:sz w:val="32"/>
          <w:szCs w:val="24"/>
          <w:u w:val="single"/>
          <w:lang w:val="en-US" w:eastAsia="zh-CN"/>
        </w:rPr>
        <w:t>48.14</w:t>
      </w:r>
      <w:r>
        <w:rPr>
          <w:rFonts w:hint="eastAsia" w:ascii="Times New Roman" w:hAnsi="Times New Roman" w:eastAsia="Times New Roman" w:cs="Times New Roman"/>
          <w:sz w:val="32"/>
          <w:szCs w:val="24"/>
          <w:u w:val="single"/>
          <w:lang w:val="en-US" w:eastAsia="zh-CN"/>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hint="eastAsia" w:ascii="Times New Roman" w:hAnsi="Times New Roman" w:eastAsia="Times New Roman" w:cs="Times New Roman"/>
          <w:sz w:val="32"/>
          <w:szCs w:val="24"/>
          <w:u w:val="single"/>
          <w:lang w:val="en-US" w:eastAsia="zh-CN"/>
        </w:rPr>
      </w:pPr>
      <w:r>
        <w:rPr>
          <w:rFonts w:hint="eastAsia" w:ascii="仿宋" w:hAnsi="仿宋" w:eastAsia="仿宋"/>
          <w:sz w:val="32"/>
          <w:szCs w:val="32"/>
        </w:rPr>
        <w:t>财政拨款收支总预算</w:t>
      </w:r>
      <w:r>
        <w:rPr>
          <w:rFonts w:hint="eastAsia" w:ascii="Times New Roman" w:hAnsi="Times New Roman" w:eastAsia="Times New Roman" w:cs="Times New Roman"/>
          <w:sz w:val="32"/>
          <w:szCs w:val="24"/>
          <w:u w:val="single"/>
          <w:lang w:val="en-US" w:eastAsia="zh-CN"/>
        </w:rPr>
        <w:t>513.22</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Times New Roman" w:hAnsi="Times New Roman" w:eastAsia="Times New Roman" w:cs="Times New Roman"/>
          <w:sz w:val="32"/>
          <w:szCs w:val="24"/>
          <w:u w:val="single"/>
          <w:lang w:val="en-US" w:eastAsia="zh-CN"/>
        </w:rPr>
        <w:t>486</w:t>
      </w:r>
      <w:r>
        <w:rPr>
          <w:rFonts w:hint="eastAsia" w:eastAsia="Times New Roman" w:cs="Times New Roman"/>
          <w:sz w:val="32"/>
          <w:szCs w:val="24"/>
          <w:u w:val="single"/>
          <w:lang w:val="en-US" w:eastAsia="zh-CN"/>
        </w:rPr>
        <w:t>.73</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社会保障就业支出等预算支出减少</w:t>
      </w:r>
      <w:r>
        <w:rPr>
          <w:rFonts w:hint="eastAsia" w:ascii="仿宋" w:hAnsi="仿宋" w:eastAsia="仿宋"/>
          <w:sz w:val="32"/>
          <w:szCs w:val="32"/>
        </w:rPr>
        <w:t>。收入包括：一般公共预算当年拨款收入</w:t>
      </w:r>
      <w:r>
        <w:rPr>
          <w:rFonts w:hint="eastAsia" w:ascii="Times New Roman" w:hAnsi="Times New Roman" w:eastAsia="Times New Roman" w:cs="Times New Roman"/>
          <w:sz w:val="32"/>
          <w:szCs w:val="24"/>
          <w:u w:val="single"/>
          <w:lang w:val="en-US" w:eastAsia="zh-CN"/>
        </w:rPr>
        <w:t>253.56</w:t>
      </w:r>
      <w:r>
        <w:rPr>
          <w:rFonts w:hint="eastAsia" w:ascii="仿宋" w:hAnsi="仿宋" w:eastAsia="仿宋"/>
          <w:sz w:val="32"/>
          <w:szCs w:val="32"/>
        </w:rPr>
        <w:t>万元、上年结转</w:t>
      </w:r>
      <w:r>
        <w:rPr>
          <w:rFonts w:hint="eastAsia" w:ascii="Times New Roman" w:hAnsi="Times New Roman" w:eastAsia="Times New Roman" w:cs="Times New Roman"/>
          <w:sz w:val="32"/>
          <w:szCs w:val="24"/>
          <w:u w:val="single"/>
          <w:lang w:val="en-US" w:eastAsia="zh-CN"/>
        </w:rPr>
        <w:t>259.6</w:t>
      </w:r>
      <w:r>
        <w:rPr>
          <w:rFonts w:hint="eastAsia" w:ascii="仿宋" w:hAnsi="仿宋" w:eastAsia="仿宋"/>
          <w:sz w:val="32"/>
          <w:szCs w:val="32"/>
        </w:rPr>
        <w:t>万元；支出包括： 社会保障和就业支出</w:t>
      </w:r>
      <w:r>
        <w:rPr>
          <w:rFonts w:hint="eastAsia" w:ascii="Times New Roman" w:hAnsi="Times New Roman" w:eastAsia="Times New Roman" w:cs="Times New Roman"/>
          <w:sz w:val="32"/>
          <w:szCs w:val="24"/>
          <w:u w:val="single"/>
          <w:lang w:val="en-US" w:eastAsia="zh-CN"/>
        </w:rPr>
        <w:t>26.87</w:t>
      </w:r>
      <w:r>
        <w:rPr>
          <w:rFonts w:hint="eastAsia" w:ascii="仿宋" w:hAnsi="仿宋" w:eastAsia="仿宋"/>
          <w:sz w:val="32"/>
          <w:szCs w:val="32"/>
        </w:rPr>
        <w:t>、卫生健康支出</w:t>
      </w:r>
      <w:r>
        <w:rPr>
          <w:rFonts w:hint="eastAsia" w:ascii="Times New Roman" w:hAnsi="Times New Roman" w:eastAsia="Times New Roman" w:cs="Times New Roman"/>
          <w:sz w:val="32"/>
          <w:szCs w:val="24"/>
          <w:u w:val="single"/>
          <w:lang w:val="en-US" w:eastAsia="zh-CN"/>
        </w:rPr>
        <w:t>16.81</w:t>
      </w:r>
      <w:r>
        <w:rPr>
          <w:rFonts w:hint="eastAsia" w:ascii="仿宋" w:hAnsi="仿宋" w:eastAsia="仿宋"/>
          <w:sz w:val="32"/>
          <w:szCs w:val="32"/>
          <w:lang w:val="en-US" w:eastAsia="zh-CN"/>
        </w:rPr>
        <w:t>、 城乡社区支出</w:t>
      </w:r>
      <w:r>
        <w:rPr>
          <w:rFonts w:hint="eastAsia" w:ascii="Times New Roman" w:hAnsi="Times New Roman" w:eastAsia="Times New Roman" w:cs="Times New Roman"/>
          <w:sz w:val="32"/>
          <w:szCs w:val="24"/>
          <w:u w:val="single"/>
          <w:lang w:val="en-US" w:eastAsia="zh-CN"/>
        </w:rPr>
        <w:t>451.18</w:t>
      </w:r>
      <w:r>
        <w:rPr>
          <w:rFonts w:hint="eastAsia" w:ascii="仿宋" w:hAnsi="仿宋" w:eastAsia="仿宋"/>
          <w:sz w:val="32"/>
          <w:szCs w:val="32"/>
          <w:lang w:val="en-US" w:eastAsia="zh-CN"/>
        </w:rPr>
        <w:t>、 住房保障支出</w:t>
      </w:r>
      <w:r>
        <w:rPr>
          <w:rFonts w:hint="eastAsia" w:ascii="Times New Roman" w:hAnsi="Times New Roman" w:eastAsia="Times New Roman" w:cs="Times New Roman"/>
          <w:sz w:val="32"/>
          <w:szCs w:val="24"/>
          <w:u w:val="single"/>
          <w:lang w:val="en-US" w:eastAsia="zh-CN"/>
        </w:rPr>
        <w:t>18.36</w:t>
      </w:r>
      <w:r>
        <w:rPr>
          <w:rFonts w:hint="eastAsia" w:eastAsia="Times New Roman" w:cs="Times New Roman"/>
          <w:sz w:val="32"/>
          <w:szCs w:val="24"/>
          <w:u w:val="none"/>
          <w:lang w:val="en-US" w:eastAsia="zh-CN"/>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Times New Roman" w:hAnsi="Times New Roman" w:eastAsia="Times New Roman" w:cs="Times New Roman"/>
          <w:sz w:val="32"/>
          <w:szCs w:val="24"/>
          <w:u w:val="single"/>
          <w:lang w:val="en-US" w:eastAsia="zh-CN"/>
        </w:rPr>
        <w:t>253.56</w:t>
      </w:r>
      <w:r>
        <w:rPr>
          <w:rFonts w:hint="eastAsia" w:ascii="仿宋" w:hAnsi="仿宋" w:eastAsia="仿宋"/>
          <w:sz w:val="32"/>
          <w:szCs w:val="32"/>
        </w:rPr>
        <w:t>万元,比2023 年执行数减少</w:t>
      </w:r>
      <w:r>
        <w:rPr>
          <w:rFonts w:hint="eastAsia" w:eastAsia="Times New Roman" w:cs="Times New Roman"/>
          <w:sz w:val="32"/>
          <w:szCs w:val="24"/>
          <w:u w:val="single"/>
          <w:lang w:val="en-US" w:eastAsia="zh-CN"/>
        </w:rPr>
        <w:t>53.16</w:t>
      </w:r>
      <w:r>
        <w:rPr>
          <w:rFonts w:hint="eastAsia" w:ascii="仿宋" w:hAnsi="仿宋" w:eastAsia="仿宋"/>
          <w:sz w:val="32"/>
          <w:szCs w:val="32"/>
        </w:rPr>
        <w:t>万元，主要原因：</w:t>
      </w:r>
      <w:r>
        <w:rPr>
          <w:rFonts w:hint="eastAsia" w:ascii="仿宋" w:hAnsi="仿宋" w:eastAsia="仿宋"/>
          <w:sz w:val="32"/>
          <w:szCs w:val="32"/>
          <w:u w:val="single"/>
        </w:rPr>
        <w:t>社会保障和就业支出</w:t>
      </w:r>
      <w:r>
        <w:rPr>
          <w:rFonts w:hint="eastAsia" w:ascii="仿宋" w:hAnsi="仿宋" w:eastAsia="仿宋"/>
          <w:sz w:val="32"/>
          <w:szCs w:val="32"/>
          <w:u w:val="single"/>
          <w:lang w:eastAsia="zh-CN"/>
        </w:rPr>
        <w:t>、城乡社区支出减少</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eastAsia="Times New Roman" w:cs="Times New Roman"/>
          <w:sz w:val="32"/>
          <w:szCs w:val="24"/>
          <w:u w:val="single"/>
          <w:lang w:val="en-US" w:eastAsia="zh-CN"/>
        </w:rPr>
        <w:t>513.22</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lang w:eastAsia="zh-CN"/>
        </w:rPr>
        <w:t>社会保障就业支出</w:t>
      </w:r>
      <w:r>
        <w:rPr>
          <w:rFonts w:hint="eastAsia" w:ascii="Times New Roman" w:hAnsi="Times New Roman" w:eastAsia="Times New Roman" w:cs="Times New Roman"/>
          <w:sz w:val="32"/>
          <w:szCs w:val="24"/>
          <w:u w:val="single"/>
          <w:lang w:val="en-US" w:eastAsia="zh-CN"/>
        </w:rPr>
        <w:t>26.87</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eastAsia="仿宋_GB2312" w:cs="Times New Roman"/>
          <w:sz w:val="32"/>
          <w:szCs w:val="32"/>
          <w:u w:val="single"/>
          <w:lang w:val="en-US" w:eastAsia="zh-CN"/>
        </w:rPr>
        <w:t>5.23</w:t>
      </w:r>
      <w:r>
        <w:rPr>
          <w:rFonts w:hint="eastAsia" w:ascii="仿宋" w:hAnsi="仿宋" w:eastAsia="仿宋"/>
          <w:sz w:val="32"/>
          <w:szCs w:val="32"/>
          <w:u w:val="single"/>
        </w:rPr>
        <w:t xml:space="preserve"> </w:t>
      </w:r>
      <w:r>
        <w:rPr>
          <w:rFonts w:hint="eastAsia" w:ascii="仿宋" w:hAnsi="仿宋" w:eastAsia="仿宋"/>
          <w:sz w:val="32"/>
          <w:szCs w:val="32"/>
        </w:rPr>
        <w:t>%；卫生健康支出</w:t>
      </w:r>
      <w:r>
        <w:rPr>
          <w:rFonts w:hint="eastAsia" w:eastAsia="仿宋_GB2312" w:cs="Times New Roman"/>
          <w:sz w:val="32"/>
          <w:szCs w:val="32"/>
          <w:u w:val="single"/>
          <w:lang w:val="en-US" w:eastAsia="zh-CN"/>
        </w:rPr>
        <w:t>16.81</w:t>
      </w:r>
      <w:r>
        <w:rPr>
          <w:rFonts w:hint="eastAsia" w:ascii="仿宋" w:hAnsi="仿宋" w:eastAsia="仿宋"/>
          <w:sz w:val="32"/>
          <w:szCs w:val="32"/>
          <w:lang w:val="en-US"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eastAsia="仿宋_GB2312" w:cs="Times New Roman"/>
          <w:sz w:val="32"/>
          <w:szCs w:val="32"/>
          <w:u w:val="single"/>
          <w:lang w:val="en-US" w:eastAsia="zh-CN"/>
        </w:rPr>
        <w:t xml:space="preserve">3.28 </w:t>
      </w:r>
      <w:r>
        <w:rPr>
          <w:rFonts w:hint="eastAsia" w:ascii="仿宋" w:hAnsi="仿宋" w:eastAsia="仿宋"/>
          <w:sz w:val="32"/>
          <w:szCs w:val="32"/>
        </w:rPr>
        <w:t>%；</w:t>
      </w:r>
      <w:r>
        <w:rPr>
          <w:rFonts w:hint="eastAsia" w:ascii="仿宋" w:hAnsi="仿宋" w:eastAsia="仿宋"/>
          <w:sz w:val="32"/>
          <w:szCs w:val="32"/>
          <w:lang w:val="en-US" w:eastAsia="zh-CN"/>
        </w:rPr>
        <w:t>城乡社区支出</w:t>
      </w:r>
      <w:r>
        <w:rPr>
          <w:rFonts w:hint="eastAsia" w:ascii="Times New Roman" w:hAnsi="Times New Roman" w:eastAsia="Times New Roman" w:cs="Times New Roman"/>
          <w:sz w:val="32"/>
          <w:szCs w:val="24"/>
          <w:u w:val="single"/>
          <w:lang w:val="en-US" w:eastAsia="zh-CN"/>
        </w:rPr>
        <w:t>451.18</w:t>
      </w:r>
      <w:r>
        <w:rPr>
          <w:rFonts w:hint="eastAsia" w:ascii="仿宋" w:hAnsi="仿宋" w:eastAsia="仿宋"/>
          <w:sz w:val="32"/>
          <w:szCs w:val="32"/>
          <w:lang w:val="en-US"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eastAsia="仿宋_GB2312" w:cs="Times New Roman"/>
          <w:sz w:val="32"/>
          <w:szCs w:val="32"/>
          <w:u w:val="single"/>
          <w:lang w:val="en-US" w:eastAsia="zh-CN"/>
        </w:rPr>
        <w:t>87.91</w:t>
      </w:r>
      <w:r>
        <w:rPr>
          <w:rFonts w:hint="eastAsia" w:ascii="仿宋" w:hAnsi="仿宋" w:eastAsia="仿宋"/>
          <w:sz w:val="32"/>
          <w:szCs w:val="32"/>
        </w:rPr>
        <w:t>%；</w:t>
      </w:r>
      <w:r>
        <w:rPr>
          <w:rFonts w:hint="eastAsia" w:ascii="仿宋" w:hAnsi="仿宋" w:eastAsia="仿宋"/>
          <w:sz w:val="32"/>
          <w:szCs w:val="32"/>
          <w:lang w:val="en-US" w:eastAsia="zh-CN"/>
        </w:rPr>
        <w:t>住房保障支出</w:t>
      </w:r>
      <w:r>
        <w:rPr>
          <w:rFonts w:hint="eastAsia" w:ascii="Times New Roman" w:hAnsi="Times New Roman" w:eastAsia="Times New Roman" w:cs="Times New Roman"/>
          <w:sz w:val="32"/>
          <w:szCs w:val="24"/>
          <w:u w:val="single"/>
          <w:lang w:val="en-US" w:eastAsia="zh-CN"/>
        </w:rPr>
        <w:t>18.36</w:t>
      </w:r>
      <w:r>
        <w:rPr>
          <w:rFonts w:hint="eastAsia" w:ascii="仿宋" w:hAnsi="仿宋" w:eastAsia="仿宋"/>
          <w:sz w:val="32"/>
          <w:szCs w:val="32"/>
          <w:lang w:val="en-US"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eastAsia="仿宋_GB2312" w:cs="Times New Roman"/>
          <w:sz w:val="32"/>
          <w:szCs w:val="32"/>
          <w:u w:val="single"/>
          <w:lang w:val="en-US" w:eastAsia="zh-CN"/>
        </w:rPr>
        <w:t>3.58</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firstLineChars="200"/>
        <w:rPr>
          <w:rFonts w:hint="eastAsia" w:ascii="仿宋" w:hAnsi="仿宋" w:eastAsia="仿宋"/>
          <w:sz w:val="32"/>
          <w:szCs w:val="32"/>
        </w:rPr>
      </w:pPr>
      <w:r>
        <w:rPr>
          <w:rFonts w:hint="default" w:ascii="Times New Roman" w:hAnsi="Times New Roman" w:eastAsia="仿宋_GB2312" w:cs="Times New Roman"/>
          <w:sz w:val="32"/>
          <w:szCs w:val="32"/>
        </w:rPr>
        <w:t>1</w:t>
      </w:r>
      <w:r>
        <w:rPr>
          <w:rFonts w:hint="eastAsia" w:ascii="仿宋_GB2312" w:hAnsi="宋体" w:eastAsia="仿宋_GB2312" w:cs="宋体"/>
          <w:sz w:val="32"/>
          <w:szCs w:val="32"/>
        </w:rPr>
        <w:t>、社会保障和就业支出（类）行政事业单位养老支出（款）机关事业单位基本养老保险缴费</w:t>
      </w:r>
      <w:r>
        <w:rPr>
          <w:rFonts w:hint="eastAsia" w:ascii="仿宋_GB2312" w:hAnsi="宋体" w:eastAsia="仿宋_GB2312" w:cs="宋体"/>
          <w:sz w:val="32"/>
          <w:szCs w:val="32"/>
          <w:lang w:eastAsia="zh-CN"/>
        </w:rPr>
        <w:t>（项）</w:t>
      </w:r>
      <w:r>
        <w:rPr>
          <w:rFonts w:hint="eastAsia" w:ascii="仿宋_GB2312" w:hAnsi="宋体" w:eastAsia="仿宋_GB2312" w:cs="宋体"/>
          <w:sz w:val="32"/>
          <w:szCs w:val="32"/>
        </w:rPr>
        <w:t>支出</w:t>
      </w:r>
      <w:r>
        <w:rPr>
          <w:rFonts w:hint="eastAsia" w:eastAsia="仿宋_GB2312" w:cs="Times New Roman"/>
          <w:sz w:val="32"/>
          <w:szCs w:val="32"/>
          <w:u w:val="single"/>
          <w:lang w:val="en-US" w:eastAsia="zh-CN"/>
        </w:rPr>
        <w:t>24.48</w:t>
      </w:r>
      <w:r>
        <w:rPr>
          <w:rFonts w:hint="eastAsia" w:ascii="仿宋_GB2312" w:hAnsi="宋体" w:eastAsia="仿宋_GB2312" w:cs="宋体"/>
          <w:sz w:val="32"/>
          <w:szCs w:val="32"/>
          <w:lang w:eastAsia="zh-CN"/>
        </w:rPr>
        <w:t>万元。</w:t>
      </w:r>
    </w:p>
    <w:p>
      <w:pPr>
        <w:spacing w:line="560" w:lineRule="exact"/>
        <w:ind w:firstLine="640" w:firstLineChars="200"/>
        <w:rPr>
          <w:rFonts w:hint="eastAsia" w:ascii="仿宋_GB2312" w:hAnsi="宋体" w:eastAsia="仿宋_GB2312" w:cs="宋体"/>
          <w:sz w:val="32"/>
          <w:szCs w:val="32"/>
          <w:lang w:val="en-US" w:eastAsia="zh-CN"/>
        </w:rPr>
      </w:pPr>
      <w:r>
        <w:rPr>
          <w:rFonts w:hint="eastAsia" w:ascii="仿宋" w:hAnsi="仿宋" w:eastAsia="仿宋"/>
          <w:sz w:val="32"/>
          <w:szCs w:val="32"/>
          <w:lang w:val="en-US" w:eastAsia="zh-CN"/>
        </w:rPr>
        <w:t>2、</w:t>
      </w:r>
      <w:r>
        <w:rPr>
          <w:rFonts w:hint="eastAsia" w:ascii="仿宋_GB2312" w:hAnsi="宋体" w:eastAsia="仿宋_GB2312" w:cs="宋体"/>
          <w:sz w:val="32"/>
          <w:szCs w:val="32"/>
        </w:rPr>
        <w:t>社会保障和就业支出（类）</w:t>
      </w:r>
      <w:r>
        <w:rPr>
          <w:rFonts w:hint="eastAsia" w:ascii="仿宋_GB2312" w:hAnsi="宋体" w:eastAsia="仿宋_GB2312" w:cs="宋体"/>
          <w:sz w:val="32"/>
          <w:szCs w:val="32"/>
          <w:lang w:eastAsia="zh-CN"/>
        </w:rPr>
        <w:t>抚恤（款）死亡抚恤（项）</w:t>
      </w:r>
      <w:r>
        <w:rPr>
          <w:rFonts w:hint="eastAsia" w:eastAsia="仿宋_GB2312" w:cs="Times New Roman"/>
          <w:sz w:val="32"/>
          <w:szCs w:val="32"/>
          <w:u w:val="single"/>
          <w:lang w:val="en-US" w:eastAsia="zh-CN"/>
        </w:rPr>
        <w:t>0.71</w:t>
      </w:r>
      <w:r>
        <w:rPr>
          <w:rFonts w:hint="eastAsia" w:ascii="仿宋_GB2312" w:hAnsi="宋体" w:eastAsia="仿宋_GB2312" w:cs="宋体"/>
          <w:sz w:val="32"/>
          <w:szCs w:val="32"/>
          <w:lang w:val="en-US" w:eastAsia="zh-CN"/>
        </w:rPr>
        <w:t>万元。</w:t>
      </w:r>
    </w:p>
    <w:p>
      <w:pPr>
        <w:spacing w:line="560" w:lineRule="exact"/>
        <w:ind w:firstLine="640" w:firstLineChars="200"/>
        <w:rPr>
          <w:rFonts w:hint="eastAsia" w:ascii="仿宋_GB2312" w:hAnsi="宋体" w:eastAsia="仿宋_GB2312" w:cs="宋体"/>
          <w:sz w:val="32"/>
          <w:szCs w:val="32"/>
          <w:lang w:eastAsia="zh-CN"/>
        </w:rPr>
      </w:pPr>
      <w:r>
        <w:rPr>
          <w:rFonts w:hint="eastAsia" w:ascii="仿宋" w:hAnsi="仿宋" w:eastAsia="仿宋"/>
          <w:sz w:val="32"/>
          <w:szCs w:val="32"/>
          <w:lang w:val="en-US" w:eastAsia="zh-CN"/>
        </w:rPr>
        <w:t>3、社会保障和就业支出</w:t>
      </w:r>
      <w:r>
        <w:rPr>
          <w:rFonts w:hint="eastAsia" w:ascii="仿宋_GB2312" w:hAnsi="宋体" w:eastAsia="仿宋_GB2312" w:cs="宋体"/>
          <w:sz w:val="32"/>
          <w:szCs w:val="32"/>
        </w:rPr>
        <w:t>（类）财政对其他社会保险基金的补助</w:t>
      </w:r>
      <w:r>
        <w:rPr>
          <w:rFonts w:hint="eastAsia" w:ascii="仿宋_GB2312" w:hAnsi="宋体" w:eastAsia="仿宋_GB2312" w:cs="宋体"/>
          <w:sz w:val="32"/>
          <w:szCs w:val="32"/>
          <w:lang w:eastAsia="zh-CN"/>
        </w:rPr>
        <w:t>（款）财政对工伤保险基金的补助（项）</w:t>
      </w:r>
      <w:r>
        <w:rPr>
          <w:rFonts w:hint="eastAsia" w:eastAsia="仿宋_GB2312" w:cs="Times New Roman"/>
          <w:sz w:val="32"/>
          <w:szCs w:val="32"/>
          <w:u w:val="single"/>
          <w:lang w:val="en-US" w:eastAsia="zh-CN"/>
        </w:rPr>
        <w:t>0.61</w:t>
      </w:r>
      <w:r>
        <w:rPr>
          <w:rFonts w:hint="eastAsia" w:ascii="仿宋_GB2312" w:hAnsi="宋体" w:eastAsia="仿宋_GB2312" w:cs="宋体"/>
          <w:sz w:val="32"/>
          <w:szCs w:val="32"/>
          <w:lang w:val="en-US" w:eastAsia="zh-CN"/>
        </w:rPr>
        <w:t>万元。</w:t>
      </w:r>
    </w:p>
    <w:p>
      <w:p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会保障和就业支出（类）财政对其他社会保险基金的补助（款）其他财政对社会保险基金的补助（项）</w:t>
      </w:r>
      <w:r>
        <w:rPr>
          <w:rFonts w:hint="eastAsia" w:eastAsia="仿宋_GB2312" w:cs="Times New Roman"/>
          <w:sz w:val="32"/>
          <w:szCs w:val="32"/>
          <w:u w:val="single"/>
          <w:lang w:val="en-US" w:eastAsia="zh-CN"/>
        </w:rPr>
        <w:t>1.07</w:t>
      </w:r>
      <w:r>
        <w:rPr>
          <w:rFonts w:hint="eastAsia" w:ascii="仿宋_GB2312" w:hAnsi="宋体" w:eastAsia="仿宋_GB2312" w:cs="宋体"/>
          <w:sz w:val="32"/>
          <w:szCs w:val="32"/>
          <w:lang w:val="en-US" w:eastAsia="zh-CN"/>
        </w:rPr>
        <w:t>万元</w:t>
      </w:r>
      <w:r>
        <w:rPr>
          <w:rFonts w:hint="eastAsia" w:ascii="仿宋_GB2312" w:hAnsi="宋体" w:eastAsia="仿宋_GB2312" w:cs="宋体"/>
          <w:sz w:val="32"/>
          <w:szCs w:val="32"/>
          <w:lang w:eastAsia="zh-CN"/>
        </w:rPr>
        <w:t>。</w:t>
      </w:r>
    </w:p>
    <w:p>
      <w:p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卫生健康支出（类）行政事业单位医疗（款）行政单位</w:t>
      </w:r>
      <w:r>
        <w:rPr>
          <w:rFonts w:hint="eastAsia" w:ascii="仿宋_GB2312" w:hAnsi="宋体" w:eastAsia="仿宋_GB2312" w:cs="宋体"/>
          <w:sz w:val="32"/>
          <w:szCs w:val="32"/>
          <w:lang w:eastAsia="zh-CN"/>
        </w:rPr>
        <w:t>事业单位</w:t>
      </w:r>
      <w:r>
        <w:rPr>
          <w:rFonts w:hint="eastAsia" w:ascii="仿宋_GB2312" w:hAnsi="宋体" w:eastAsia="仿宋_GB2312" w:cs="宋体"/>
          <w:sz w:val="32"/>
          <w:szCs w:val="32"/>
        </w:rPr>
        <w:t>医疗（项）</w:t>
      </w:r>
      <w:r>
        <w:rPr>
          <w:rFonts w:hint="eastAsia" w:eastAsia="仿宋_GB2312" w:cs="Times New Roman"/>
          <w:sz w:val="32"/>
          <w:szCs w:val="32"/>
          <w:u w:val="single"/>
          <w:lang w:val="en-US" w:eastAsia="zh-CN"/>
        </w:rPr>
        <w:t>1.51</w:t>
      </w:r>
      <w:r>
        <w:rPr>
          <w:rFonts w:hint="eastAsia" w:ascii="仿宋_GB2312" w:hAnsi="宋体" w:eastAsia="仿宋_GB2312" w:cs="宋体"/>
          <w:sz w:val="32"/>
          <w:szCs w:val="32"/>
          <w:lang w:eastAsia="zh-CN"/>
        </w:rPr>
        <w:t>万元。</w:t>
      </w:r>
    </w:p>
    <w:p>
      <w:p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卫生健康支出（类）行政事业单位医疗（款）行政单位医疗（项）</w:t>
      </w:r>
      <w:r>
        <w:rPr>
          <w:rFonts w:hint="eastAsia" w:eastAsia="仿宋_GB2312" w:cs="Times New Roman"/>
          <w:sz w:val="32"/>
          <w:szCs w:val="32"/>
          <w:u w:val="single"/>
          <w:lang w:val="en-US" w:eastAsia="zh-CN"/>
        </w:rPr>
        <w:t>4.57</w:t>
      </w:r>
      <w:r>
        <w:rPr>
          <w:rFonts w:hint="eastAsia" w:ascii="仿宋_GB2312" w:hAnsi="宋体" w:eastAsia="仿宋_GB2312" w:cs="宋体"/>
          <w:sz w:val="32"/>
          <w:szCs w:val="32"/>
          <w:lang w:eastAsia="zh-CN"/>
        </w:rPr>
        <w:t>万元。</w:t>
      </w:r>
    </w:p>
    <w:p>
      <w:pPr>
        <w:spacing w:line="560" w:lineRule="exact"/>
        <w:ind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卫生健康支出（类）行政事业单位医疗（款）公务员医疗补助（项）</w:t>
      </w:r>
      <w:r>
        <w:rPr>
          <w:rFonts w:hint="eastAsia" w:eastAsia="仿宋_GB2312" w:cs="Times New Roman"/>
          <w:sz w:val="32"/>
          <w:szCs w:val="32"/>
          <w:u w:val="single"/>
          <w:lang w:val="en-US" w:eastAsia="zh-CN"/>
        </w:rPr>
        <w:t>3.06</w:t>
      </w:r>
      <w:r>
        <w:rPr>
          <w:rFonts w:hint="eastAsia" w:ascii="仿宋_GB2312" w:hAnsi="宋体" w:eastAsia="仿宋_GB2312" w:cs="宋体"/>
          <w:sz w:val="32"/>
          <w:szCs w:val="32"/>
          <w:lang w:eastAsia="zh-CN"/>
        </w:rPr>
        <w:t>万元。</w:t>
      </w:r>
    </w:p>
    <w:p>
      <w:pPr>
        <w:spacing w:line="560" w:lineRule="exact"/>
        <w:ind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卫生健康支出（类）财政对基本医疗保险基金的补助（款）财政对职工基本医疗保险基金的补助（项）</w:t>
      </w:r>
      <w:r>
        <w:rPr>
          <w:rFonts w:hint="eastAsia" w:eastAsia="仿宋_GB2312" w:cs="Times New Roman"/>
          <w:sz w:val="32"/>
          <w:szCs w:val="32"/>
          <w:u w:val="single"/>
          <w:lang w:val="en-US" w:eastAsia="zh-CN"/>
        </w:rPr>
        <w:t>12.24</w:t>
      </w:r>
      <w:r>
        <w:rPr>
          <w:rFonts w:hint="eastAsia" w:ascii="仿宋_GB2312" w:hAnsi="宋体" w:eastAsia="仿宋_GB2312" w:cs="宋体"/>
          <w:sz w:val="32"/>
          <w:szCs w:val="32"/>
          <w:lang w:eastAsia="zh-CN"/>
        </w:rPr>
        <w:t>万元。</w:t>
      </w:r>
    </w:p>
    <w:p>
      <w:pPr>
        <w:spacing w:line="560" w:lineRule="exact"/>
        <w:ind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城乡社区支出（类）城乡社区管理事务（款）行政运行（项）</w:t>
      </w:r>
      <w:r>
        <w:rPr>
          <w:rFonts w:hint="default" w:eastAsia="仿宋_GB2312" w:cs="Times New Roman"/>
          <w:sz w:val="32"/>
          <w:szCs w:val="32"/>
          <w:u w:val="single"/>
          <w:lang w:val="en-US" w:eastAsia="zh-CN"/>
        </w:rPr>
        <w:t>185.03</w:t>
      </w:r>
      <w:r>
        <w:rPr>
          <w:rFonts w:hint="eastAsia" w:ascii="仿宋_GB2312" w:hAnsi="宋体" w:eastAsia="仿宋_GB2312" w:cs="宋体"/>
          <w:sz w:val="32"/>
          <w:szCs w:val="32"/>
          <w:lang w:eastAsia="zh-CN"/>
        </w:rPr>
        <w:t>万元。</w:t>
      </w:r>
    </w:p>
    <w:p>
      <w:p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城乡社区支出（类）城乡社区管理事务（款）其他城乡社区管理事务支出（项）</w:t>
      </w:r>
      <w:r>
        <w:rPr>
          <w:rFonts w:hint="eastAsia" w:eastAsia="仿宋_GB2312" w:cs="Times New Roman"/>
          <w:sz w:val="32"/>
          <w:szCs w:val="32"/>
          <w:u w:val="single"/>
          <w:lang w:val="en-US" w:eastAsia="zh-CN"/>
        </w:rPr>
        <w:t>8.9</w:t>
      </w:r>
      <w:r>
        <w:rPr>
          <w:rFonts w:hint="eastAsia" w:ascii="仿宋_GB2312" w:hAnsi="宋体" w:eastAsia="仿宋_GB2312" w:cs="宋体"/>
          <w:sz w:val="32"/>
          <w:szCs w:val="32"/>
          <w:lang w:eastAsia="zh-CN"/>
        </w:rPr>
        <w:t>万元。</w:t>
      </w:r>
    </w:p>
    <w:p>
      <w:p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11、</w:t>
      </w:r>
      <w:r>
        <w:rPr>
          <w:rFonts w:hint="eastAsia" w:ascii="仿宋_GB2312" w:hAnsi="宋体" w:eastAsia="仿宋_GB2312" w:cs="宋体"/>
          <w:sz w:val="32"/>
          <w:szCs w:val="32"/>
        </w:rPr>
        <w:t>城乡社区支出（类）城乡社区公共设施（款）其他城乡社区公共设施支出（项）</w:t>
      </w:r>
      <w:r>
        <w:rPr>
          <w:rFonts w:hint="eastAsia" w:eastAsia="仿宋_GB2312" w:cs="Times New Roman"/>
          <w:sz w:val="32"/>
          <w:szCs w:val="32"/>
          <w:u w:val="single"/>
          <w:lang w:val="en-US" w:eastAsia="zh-CN"/>
        </w:rPr>
        <w:t>257.25</w:t>
      </w:r>
      <w:r>
        <w:rPr>
          <w:rFonts w:hint="eastAsia" w:ascii="仿宋_GB2312" w:hAnsi="宋体" w:eastAsia="仿宋_GB2312" w:cs="宋体"/>
          <w:sz w:val="32"/>
          <w:szCs w:val="32"/>
          <w:lang w:eastAsia="zh-CN"/>
        </w:rPr>
        <w:t>万元。</w:t>
      </w:r>
    </w:p>
    <w:p>
      <w:pPr>
        <w:spacing w:line="560" w:lineRule="exact"/>
        <w:ind w:firstLine="640" w:firstLineChars="200"/>
        <w:rPr>
          <w:rFonts w:hint="default" w:ascii="仿宋" w:hAnsi="仿宋" w:eastAsia="仿宋"/>
          <w:sz w:val="32"/>
          <w:szCs w:val="32"/>
          <w:lang w:val="en-US" w:eastAsia="zh-CN"/>
        </w:rPr>
      </w:pP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住房保障支出（类）住房改革支出（款）住房公积金（项）</w:t>
      </w:r>
      <w:r>
        <w:rPr>
          <w:rFonts w:hint="eastAsia" w:eastAsia="仿宋_GB2312" w:cs="Times New Roman"/>
          <w:sz w:val="32"/>
          <w:szCs w:val="32"/>
          <w:u w:val="single"/>
          <w:lang w:val="en-US" w:eastAsia="zh-CN"/>
        </w:rPr>
        <w:t>18.36</w:t>
      </w:r>
      <w:r>
        <w:rPr>
          <w:rFonts w:hint="eastAsia" w:ascii="仿宋_GB2312" w:hAnsi="宋体" w:eastAsia="仿宋_GB2312" w:cs="宋体"/>
          <w:sz w:val="32"/>
          <w:szCs w:val="32"/>
          <w:lang w:eastAsia="zh-CN"/>
        </w:rPr>
        <w:t>万元。</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w:t>
      </w:r>
      <w:r>
        <w:rPr>
          <w:rFonts w:hint="eastAsia" w:ascii="Times New Roman" w:hAnsi="Times New Roman" w:eastAsia="Times New Roman" w:cs="Times New Roman"/>
          <w:sz w:val="32"/>
          <w:szCs w:val="24"/>
          <w:u w:val="single"/>
          <w:lang w:val="en-US" w:eastAsia="zh-CN"/>
        </w:rPr>
        <w:t>247.07</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Times New Roman" w:hAnsi="Times New Roman" w:eastAsia="Times New Roman" w:cs="Times New Roman"/>
          <w:sz w:val="32"/>
          <w:szCs w:val="24"/>
          <w:u w:val="single"/>
          <w:lang w:val="en-US" w:eastAsia="zh-CN"/>
        </w:rPr>
        <w:t xml:space="preserve"> 228.71</w:t>
      </w:r>
      <w:r>
        <w:rPr>
          <w:rFonts w:hint="eastAsia" w:ascii="仿宋" w:hAnsi="仿宋" w:eastAsia="仿宋"/>
          <w:sz w:val="32"/>
          <w:szCs w:val="32"/>
        </w:rPr>
        <w:t>万元，主要包括：工资福利支出</w:t>
      </w:r>
      <w:r>
        <w:rPr>
          <w:rFonts w:hint="eastAsia" w:ascii="Times New Roman" w:hAnsi="Times New Roman" w:eastAsia="Times New Roman" w:cs="Times New Roman"/>
          <w:sz w:val="32"/>
          <w:szCs w:val="24"/>
          <w:u w:val="single"/>
          <w:lang w:val="en-US" w:eastAsia="zh-CN"/>
        </w:rPr>
        <w:t>228.71</w:t>
      </w:r>
      <w:r>
        <w:rPr>
          <w:rFonts w:hint="eastAsia" w:ascii="仿宋" w:hAnsi="仿宋" w:eastAsia="仿宋"/>
          <w:sz w:val="32"/>
          <w:szCs w:val="32"/>
          <w:lang w:val="en-US" w:eastAsia="zh-CN"/>
        </w:rPr>
        <w:t>万元包括：基本工资</w:t>
      </w:r>
      <w:r>
        <w:rPr>
          <w:rFonts w:hint="eastAsia"/>
          <w:sz w:val="32"/>
          <w:szCs w:val="24"/>
          <w:lang w:val="en-US" w:eastAsia="zh-CN"/>
        </w:rPr>
        <w:t>23.83</w:t>
      </w:r>
      <w:r>
        <w:rPr>
          <w:rFonts w:hint="eastAsia" w:ascii="仿宋" w:hAnsi="仿宋" w:eastAsia="仿宋"/>
          <w:sz w:val="32"/>
          <w:szCs w:val="32"/>
          <w:lang w:val="en-US" w:eastAsia="zh-CN"/>
        </w:rPr>
        <w:t>万元、津贴补贴</w:t>
      </w:r>
      <w:r>
        <w:rPr>
          <w:rFonts w:hint="eastAsia"/>
          <w:sz w:val="32"/>
          <w:szCs w:val="24"/>
          <w:lang w:val="en-US" w:eastAsia="zh-CN"/>
        </w:rPr>
        <w:t>120.16</w:t>
      </w:r>
      <w:r>
        <w:rPr>
          <w:rFonts w:hint="eastAsia" w:ascii="仿宋" w:hAnsi="仿宋" w:eastAsia="仿宋"/>
          <w:sz w:val="32"/>
          <w:szCs w:val="32"/>
          <w:lang w:val="en-US" w:eastAsia="zh-CN"/>
        </w:rPr>
        <w:t>万元、奖金</w:t>
      </w:r>
      <w:r>
        <w:rPr>
          <w:rFonts w:hint="eastAsia"/>
          <w:sz w:val="32"/>
          <w:szCs w:val="24"/>
          <w:lang w:val="en-US" w:eastAsia="zh-CN"/>
        </w:rPr>
        <w:t>11.4</w:t>
      </w:r>
      <w:r>
        <w:rPr>
          <w:rFonts w:hint="eastAsia" w:ascii="仿宋" w:hAnsi="仿宋" w:eastAsia="仿宋"/>
          <w:sz w:val="32"/>
          <w:szCs w:val="32"/>
          <w:lang w:val="en-US" w:eastAsia="zh-CN"/>
        </w:rPr>
        <w:t>万元、伙食补助费</w:t>
      </w:r>
      <w:r>
        <w:rPr>
          <w:rFonts w:hint="eastAsia"/>
          <w:sz w:val="32"/>
          <w:szCs w:val="24"/>
          <w:lang w:val="en-US" w:eastAsia="zh-CN"/>
        </w:rPr>
        <w:t>2.52</w:t>
      </w:r>
      <w:r>
        <w:rPr>
          <w:rFonts w:hint="eastAsia" w:ascii="仿宋" w:hAnsi="仿宋" w:eastAsia="仿宋"/>
          <w:sz w:val="32"/>
          <w:szCs w:val="32"/>
          <w:lang w:val="en-US" w:eastAsia="zh-CN"/>
        </w:rPr>
        <w:t>万元、机关事业单位基本养老保险缴费</w:t>
      </w:r>
      <w:r>
        <w:rPr>
          <w:rFonts w:hint="eastAsia"/>
          <w:sz w:val="32"/>
          <w:szCs w:val="24"/>
          <w:lang w:val="en-US" w:eastAsia="zh-CN"/>
        </w:rPr>
        <w:t>24.48</w:t>
      </w:r>
      <w:r>
        <w:rPr>
          <w:rFonts w:hint="eastAsia" w:ascii="仿宋" w:hAnsi="仿宋" w:eastAsia="仿宋"/>
          <w:sz w:val="32"/>
          <w:szCs w:val="32"/>
          <w:lang w:val="en-US" w:eastAsia="zh-CN"/>
        </w:rPr>
        <w:t>万元、职工基本医疗保险缴费</w:t>
      </w:r>
      <w:r>
        <w:rPr>
          <w:rFonts w:hint="eastAsia"/>
          <w:sz w:val="32"/>
          <w:szCs w:val="24"/>
          <w:lang w:val="en-US" w:eastAsia="zh-CN"/>
        </w:rPr>
        <w:t>12.24</w:t>
      </w:r>
      <w:r>
        <w:rPr>
          <w:rFonts w:hint="eastAsia" w:ascii="仿宋" w:hAnsi="仿宋" w:eastAsia="仿宋"/>
          <w:sz w:val="32"/>
          <w:szCs w:val="32"/>
          <w:lang w:val="en-US" w:eastAsia="zh-CN"/>
        </w:rPr>
        <w:t>万元、公务员医疗补助缴费</w:t>
      </w:r>
      <w:r>
        <w:rPr>
          <w:rFonts w:hint="eastAsia"/>
          <w:sz w:val="32"/>
          <w:szCs w:val="24"/>
          <w:lang w:val="en-US" w:eastAsia="zh-CN"/>
        </w:rPr>
        <w:t>3.06</w:t>
      </w:r>
      <w:r>
        <w:rPr>
          <w:rFonts w:hint="eastAsia" w:ascii="仿宋" w:hAnsi="仿宋" w:eastAsia="仿宋"/>
          <w:sz w:val="32"/>
          <w:szCs w:val="32"/>
          <w:lang w:val="en-US" w:eastAsia="zh-CN"/>
        </w:rPr>
        <w:t>万元、其他社会保障缴费</w:t>
      </w:r>
      <w:r>
        <w:rPr>
          <w:rFonts w:hint="eastAsia"/>
          <w:sz w:val="32"/>
          <w:szCs w:val="24"/>
          <w:lang w:val="en-US" w:eastAsia="zh-CN"/>
        </w:rPr>
        <w:t>1.68</w:t>
      </w:r>
      <w:r>
        <w:rPr>
          <w:rFonts w:hint="eastAsia" w:ascii="仿宋" w:hAnsi="仿宋" w:eastAsia="仿宋"/>
          <w:sz w:val="32"/>
          <w:szCs w:val="32"/>
          <w:lang w:val="en-US" w:eastAsia="zh-CN"/>
        </w:rPr>
        <w:t>万元、住房公积金医疗费</w:t>
      </w:r>
      <w:r>
        <w:rPr>
          <w:rFonts w:hint="eastAsia"/>
          <w:sz w:val="32"/>
          <w:szCs w:val="24"/>
          <w:lang w:val="en-US" w:eastAsia="zh-CN"/>
        </w:rPr>
        <w:t>18.36</w:t>
      </w:r>
      <w:r>
        <w:rPr>
          <w:rFonts w:hint="eastAsia" w:ascii="仿宋" w:hAnsi="仿宋" w:eastAsia="仿宋"/>
          <w:sz w:val="32"/>
          <w:szCs w:val="32"/>
          <w:lang w:val="en-US" w:eastAsia="zh-CN"/>
        </w:rPr>
        <w:t>万元、其他工资福利支出</w:t>
      </w:r>
      <w:r>
        <w:rPr>
          <w:rFonts w:hint="eastAsia"/>
          <w:sz w:val="32"/>
          <w:szCs w:val="24"/>
          <w:lang w:val="en-US" w:eastAsia="zh-CN"/>
        </w:rPr>
        <w:t>8.76</w:t>
      </w:r>
      <w:r>
        <w:rPr>
          <w:rFonts w:hint="eastAsia" w:ascii="仿宋" w:hAnsi="仿宋" w:eastAsia="仿宋"/>
          <w:sz w:val="32"/>
          <w:szCs w:val="32"/>
          <w:lang w:val="en-US" w:eastAsia="zh-CN"/>
        </w:rPr>
        <w:t>万元、对个人和家庭的补助(类)生活补助（款）</w:t>
      </w:r>
      <w:r>
        <w:rPr>
          <w:rFonts w:hint="eastAsia"/>
          <w:sz w:val="32"/>
          <w:szCs w:val="24"/>
          <w:lang w:val="en-US" w:eastAsia="zh-CN"/>
        </w:rPr>
        <w:t>0.71</w:t>
      </w:r>
      <w:r>
        <w:rPr>
          <w:rFonts w:hint="eastAsia" w:ascii="仿宋" w:hAnsi="仿宋" w:eastAsia="仿宋"/>
          <w:sz w:val="32"/>
          <w:szCs w:val="32"/>
          <w:lang w:val="en-US" w:eastAsia="zh-CN"/>
        </w:rPr>
        <w:t>万元</w:t>
      </w:r>
      <w:r>
        <w:rPr>
          <w:rFonts w:hint="eastAsia" w:ascii="仿宋" w:hAnsi="仿宋" w:eastAsia="仿宋"/>
          <w:sz w:val="32"/>
          <w:szCs w:val="32"/>
        </w:rPr>
        <w:t>。</w:t>
      </w:r>
    </w:p>
    <w:p>
      <w:pPr>
        <w:spacing w:beforeLines="0" w:afterLines="0" w:line="578" w:lineRule="atLeast"/>
        <w:ind w:firstLine="640"/>
        <w:rPr>
          <w:rFonts w:hint="default" w:ascii="仿宋" w:hAnsi="仿宋" w:eastAsia="仿宋"/>
          <w:sz w:val="32"/>
          <w:szCs w:val="32"/>
          <w:lang w:val="en-US" w:eastAsia="zh-CN"/>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Times New Roman" w:hAnsi="Times New Roman" w:eastAsia="Times New Roman" w:cs="Times New Roman"/>
          <w:sz w:val="32"/>
          <w:szCs w:val="24"/>
          <w:u w:val="single"/>
          <w:lang w:val="en-US" w:eastAsia="zh-CN"/>
        </w:rPr>
        <w:t>18.36</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hint="eastAsia" w:ascii="仿宋" w:hAnsi="仿宋" w:eastAsia="仿宋"/>
          <w:sz w:val="32"/>
          <w:szCs w:val="32"/>
          <w:lang w:val="en-US" w:eastAsia="zh-CN"/>
        </w:rPr>
        <w:t>商品和服务支出</w:t>
      </w:r>
      <w:r>
        <w:rPr>
          <w:rFonts w:hint="eastAsia" w:ascii="Times New Roman" w:hAnsi="Times New Roman" w:eastAsia="Times New Roman" w:cs="Times New Roman"/>
          <w:sz w:val="32"/>
          <w:szCs w:val="24"/>
          <w:u w:val="none"/>
          <w:lang w:val="en-US" w:eastAsia="zh-CN"/>
        </w:rPr>
        <w:t>18.36</w:t>
      </w:r>
      <w:r>
        <w:rPr>
          <w:rFonts w:hint="eastAsia" w:ascii="仿宋" w:hAnsi="仿宋" w:eastAsia="仿宋"/>
          <w:sz w:val="32"/>
          <w:szCs w:val="32"/>
          <w:lang w:val="en-US" w:eastAsia="zh-CN"/>
        </w:rPr>
        <w:t>万元包括：</w:t>
      </w:r>
      <w:r>
        <w:rPr>
          <w:rFonts w:hint="eastAsia" w:ascii="方正仿宋简体" w:hAnsi="方正仿宋简体" w:eastAsia="方正仿宋简体"/>
          <w:sz w:val="32"/>
          <w:szCs w:val="24"/>
          <w:lang w:val="zh-CN"/>
        </w:rPr>
        <w:t>办公费支出</w:t>
      </w:r>
      <w:r>
        <w:rPr>
          <w:rFonts w:hint="eastAsia"/>
          <w:sz w:val="32"/>
          <w:szCs w:val="24"/>
          <w:lang w:val="en-US" w:eastAsia="zh-CN"/>
        </w:rPr>
        <w:t>0.88</w:t>
      </w:r>
      <w:r>
        <w:rPr>
          <w:rFonts w:hint="eastAsia" w:ascii="方正仿宋简体" w:hAnsi="方正仿宋简体" w:eastAsia="方正仿宋简体"/>
          <w:sz w:val="32"/>
          <w:szCs w:val="24"/>
          <w:lang w:val="zh-CN"/>
        </w:rPr>
        <w:t>万元、印刷费支出</w:t>
      </w:r>
      <w:r>
        <w:rPr>
          <w:rFonts w:hint="eastAsia" w:cs="Times New Roman"/>
          <w:sz w:val="32"/>
          <w:szCs w:val="24"/>
          <w:lang w:val="en-US" w:eastAsia="zh-CN"/>
        </w:rPr>
        <w:t>0.13</w:t>
      </w:r>
      <w:r>
        <w:rPr>
          <w:rFonts w:hint="eastAsia" w:ascii="方正仿宋简体" w:hAnsi="方正仿宋简体" w:eastAsia="方正仿宋简体"/>
          <w:sz w:val="32"/>
          <w:szCs w:val="24"/>
          <w:lang w:val="zh-CN"/>
        </w:rPr>
        <w:t>万元、电费支出</w:t>
      </w:r>
      <w:r>
        <w:rPr>
          <w:rFonts w:hint="eastAsia" w:cs="Times New Roman"/>
          <w:sz w:val="32"/>
          <w:szCs w:val="24"/>
          <w:lang w:val="en-US" w:eastAsia="zh-CN"/>
        </w:rPr>
        <w:t>1.75</w:t>
      </w:r>
      <w:r>
        <w:rPr>
          <w:rFonts w:hint="eastAsia" w:ascii="方正仿宋简体" w:hAnsi="方正仿宋简体" w:eastAsia="方正仿宋简体"/>
          <w:sz w:val="32"/>
          <w:szCs w:val="24"/>
          <w:lang w:val="zh-CN"/>
        </w:rPr>
        <w:t>万元、邮电费支出</w:t>
      </w:r>
      <w:r>
        <w:rPr>
          <w:rFonts w:hint="eastAsia" w:cs="Times New Roman"/>
          <w:sz w:val="32"/>
          <w:szCs w:val="24"/>
          <w:lang w:val="en-US" w:eastAsia="zh-CN"/>
        </w:rPr>
        <w:t>0.19</w:t>
      </w:r>
      <w:r>
        <w:rPr>
          <w:rFonts w:hint="eastAsia" w:ascii="方正仿宋简体" w:hAnsi="方正仿宋简体" w:eastAsia="方正仿宋简体"/>
          <w:sz w:val="32"/>
          <w:szCs w:val="24"/>
          <w:lang w:val="zh-CN"/>
        </w:rPr>
        <w:t>万元、取暖费支出</w:t>
      </w:r>
      <w:r>
        <w:rPr>
          <w:rFonts w:hint="eastAsia" w:cs="Times New Roman"/>
          <w:sz w:val="32"/>
          <w:szCs w:val="24"/>
          <w:lang w:val="en-US" w:eastAsia="zh-CN"/>
        </w:rPr>
        <w:t>1.5</w:t>
      </w:r>
      <w:r>
        <w:rPr>
          <w:rFonts w:hint="eastAsia" w:ascii="方正仿宋简体" w:hAnsi="方正仿宋简体" w:eastAsia="方正仿宋简体"/>
          <w:sz w:val="32"/>
          <w:szCs w:val="24"/>
          <w:lang w:val="zh-CN"/>
        </w:rPr>
        <w:t>万元、差旅费支出</w:t>
      </w:r>
      <w:r>
        <w:rPr>
          <w:rFonts w:hint="eastAsia" w:cs="Times New Roman"/>
          <w:sz w:val="32"/>
          <w:szCs w:val="24"/>
          <w:lang w:val="en-US" w:eastAsia="zh-CN"/>
        </w:rPr>
        <w:t>4.69</w:t>
      </w:r>
      <w:r>
        <w:rPr>
          <w:rFonts w:hint="eastAsia" w:ascii="方正仿宋简体" w:hAnsi="方正仿宋简体" w:eastAsia="方正仿宋简体"/>
          <w:sz w:val="32"/>
          <w:szCs w:val="24"/>
          <w:lang w:val="zh-CN"/>
        </w:rPr>
        <w:t>万元、维修（护）费支出</w:t>
      </w:r>
      <w:r>
        <w:rPr>
          <w:rFonts w:hint="eastAsia" w:cs="Times New Roman"/>
          <w:sz w:val="32"/>
          <w:szCs w:val="24"/>
          <w:lang w:val="en-US" w:eastAsia="zh-CN"/>
        </w:rPr>
        <w:t>0.32</w:t>
      </w:r>
      <w:r>
        <w:rPr>
          <w:rFonts w:hint="eastAsia" w:ascii="方正仿宋简体" w:hAnsi="方正仿宋简体" w:eastAsia="方正仿宋简体"/>
          <w:sz w:val="32"/>
          <w:szCs w:val="24"/>
          <w:lang w:val="zh-CN"/>
        </w:rPr>
        <w:t>万元、培训费支出</w:t>
      </w:r>
      <w:r>
        <w:rPr>
          <w:rFonts w:hint="default" w:ascii="Times New Roman" w:hAnsi="Times New Roman" w:eastAsia="Times New Roman" w:cs="Times New Roman"/>
          <w:sz w:val="32"/>
          <w:szCs w:val="24"/>
          <w:lang w:val="en-US"/>
        </w:rPr>
        <w:t>0</w:t>
      </w:r>
      <w:r>
        <w:rPr>
          <w:rFonts w:hint="default" w:ascii="Times New Roman" w:hAnsi="Times New Roman" w:eastAsia="Times New Roman"/>
          <w:sz w:val="32"/>
          <w:szCs w:val="24"/>
          <w:lang w:val="en-US"/>
        </w:rPr>
        <w:t>.</w:t>
      </w:r>
      <w:r>
        <w:rPr>
          <w:rFonts w:hint="default" w:ascii="Times New Roman" w:hAnsi="Times New Roman" w:eastAsia="Times New Roman" w:cs="Times New Roman"/>
          <w:sz w:val="32"/>
          <w:szCs w:val="24"/>
          <w:lang w:val="en-US"/>
        </w:rPr>
        <w:t>64</w:t>
      </w:r>
      <w:r>
        <w:rPr>
          <w:rFonts w:hint="eastAsia" w:ascii="方正仿宋简体" w:hAnsi="方正仿宋简体" w:eastAsia="方正仿宋简体"/>
          <w:sz w:val="32"/>
          <w:szCs w:val="24"/>
          <w:lang w:val="zh-CN"/>
        </w:rPr>
        <w:t>万元、公务接待费</w:t>
      </w:r>
      <w:r>
        <w:rPr>
          <w:rFonts w:hint="eastAsia" w:ascii="Times New Roman" w:hAnsi="Times New Roman" w:eastAsia="Times New Roman" w:cs="Times New Roman"/>
          <w:sz w:val="32"/>
          <w:szCs w:val="24"/>
          <w:lang w:val="en-US" w:eastAsia="zh-CN"/>
        </w:rPr>
        <w:t>0.28</w:t>
      </w:r>
      <w:r>
        <w:rPr>
          <w:rFonts w:hint="eastAsia" w:ascii="方正仿宋简体" w:hAnsi="方正仿宋简体" w:eastAsia="方正仿宋简体"/>
          <w:sz w:val="32"/>
          <w:szCs w:val="24"/>
          <w:lang w:val="en-US" w:eastAsia="zh-CN"/>
        </w:rPr>
        <w:t>万元、</w:t>
      </w:r>
      <w:r>
        <w:rPr>
          <w:rFonts w:hint="eastAsia" w:ascii="方正仿宋简体" w:hAnsi="方正仿宋简体" w:eastAsia="方正仿宋简体"/>
          <w:sz w:val="32"/>
          <w:szCs w:val="24"/>
          <w:lang w:val="zh-CN"/>
        </w:rPr>
        <w:t>工会经费支出</w:t>
      </w:r>
      <w:r>
        <w:rPr>
          <w:rFonts w:hint="eastAsia" w:ascii="Times New Roman" w:hAnsi="Times New Roman" w:eastAsia="Times New Roman" w:cs="Times New Roman"/>
          <w:sz w:val="32"/>
          <w:szCs w:val="24"/>
          <w:lang w:val="en-US" w:eastAsia="zh-CN"/>
        </w:rPr>
        <w:t>2.78</w:t>
      </w:r>
      <w:r>
        <w:rPr>
          <w:rFonts w:hint="eastAsia" w:ascii="方正仿宋简体" w:hAnsi="方正仿宋简体" w:eastAsia="方正仿宋简体"/>
          <w:sz w:val="32"/>
          <w:szCs w:val="24"/>
          <w:lang w:val="zh-CN"/>
        </w:rPr>
        <w:t>万元、公务用车运行维护费</w:t>
      </w:r>
      <w:r>
        <w:rPr>
          <w:rFonts w:hint="eastAsia" w:ascii="Times New Roman" w:hAnsi="Times New Roman" w:eastAsia="Times New Roman" w:cs="Times New Roman"/>
          <w:sz w:val="32"/>
          <w:szCs w:val="24"/>
          <w:lang w:val="en-US" w:eastAsia="zh-CN"/>
        </w:rPr>
        <w:t>4.55</w:t>
      </w:r>
      <w:r>
        <w:rPr>
          <w:rFonts w:hint="eastAsia" w:ascii="方正仿宋简体" w:hAnsi="方正仿宋简体" w:eastAsia="方正仿宋简体"/>
          <w:sz w:val="32"/>
          <w:szCs w:val="24"/>
          <w:lang w:val="en-US" w:eastAsia="zh-CN"/>
        </w:rPr>
        <w:t>万元、</w:t>
      </w:r>
      <w:r>
        <w:rPr>
          <w:rFonts w:hint="eastAsia" w:ascii="方正仿宋简体" w:hAnsi="方正仿宋简体" w:eastAsia="方正仿宋简体"/>
          <w:sz w:val="32"/>
          <w:szCs w:val="24"/>
          <w:lang w:val="zh-CN"/>
        </w:rPr>
        <w:t>其他商品和服务支出支出</w:t>
      </w:r>
      <w:r>
        <w:rPr>
          <w:rFonts w:hint="eastAsia" w:cs="Times New Roman"/>
          <w:sz w:val="32"/>
          <w:szCs w:val="24"/>
          <w:lang w:val="en-US" w:eastAsia="zh-CN"/>
        </w:rPr>
        <w:t>0.67</w:t>
      </w:r>
      <w:r>
        <w:rPr>
          <w:rFonts w:hint="eastAsia" w:ascii="方正仿宋简体" w:hAnsi="方正仿宋简体" w:eastAsia="方正仿宋简体"/>
          <w:sz w:val="32"/>
          <w:szCs w:val="24"/>
          <w:lang w:val="zh-CN"/>
        </w:rPr>
        <w:t>万元。</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w:t>
      </w:r>
      <w:r>
        <w:rPr>
          <w:rFonts w:hint="eastAsia" w:ascii="Times New Roman" w:hAnsi="Times New Roman" w:eastAsia="Times New Roman" w:cs="Times New Roman"/>
          <w:sz w:val="32"/>
          <w:szCs w:val="24"/>
          <w:u w:val="single"/>
          <w:lang w:val="en-US" w:eastAsia="zh-CN"/>
        </w:rPr>
        <w:t>4.83</w:t>
      </w:r>
      <w:r>
        <w:rPr>
          <w:rFonts w:ascii="仿宋" w:hAnsi="仿宋" w:eastAsia="仿宋"/>
          <w:sz w:val="32"/>
          <w:szCs w:val="32"/>
          <w:u w:val="single"/>
        </w:rPr>
        <w:t xml:space="preserve"> </w:t>
      </w:r>
      <w:r>
        <w:rPr>
          <w:rFonts w:hint="eastAsia" w:ascii="仿宋" w:hAnsi="仿宋" w:eastAsia="仿宋"/>
          <w:sz w:val="32"/>
          <w:szCs w:val="32"/>
        </w:rPr>
        <w:t>万元，其中</w:t>
      </w:r>
      <w:r>
        <w:rPr>
          <w:rFonts w:hint="eastAsia" w:ascii="仿宋" w:hAnsi="仿宋" w:eastAsia="仿宋"/>
          <w:sz w:val="32"/>
          <w:szCs w:val="32"/>
          <w:lang w:eastAsia="zh-CN"/>
        </w:rPr>
        <w:t>：</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Times New Roman" w:hAnsi="Times New Roman" w:eastAsia="Times New Roman" w:cs="Times New Roman"/>
          <w:sz w:val="32"/>
          <w:szCs w:val="24"/>
          <w:u w:val="single"/>
          <w:lang w:val="en-US" w:eastAsia="zh-CN"/>
        </w:rPr>
        <w:t xml:space="preserve">4.55 </w:t>
      </w:r>
      <w:r>
        <w:rPr>
          <w:rFonts w:hint="eastAsia" w:ascii="仿宋" w:hAnsi="仿宋" w:eastAsia="仿宋"/>
          <w:sz w:val="32"/>
          <w:szCs w:val="32"/>
        </w:rPr>
        <w:t>万元，公务接待费</w:t>
      </w:r>
      <w:r>
        <w:rPr>
          <w:rFonts w:hint="eastAsia" w:ascii="Times New Roman" w:hAnsi="Times New Roman" w:eastAsia="Times New Roman" w:cs="Times New Roman"/>
          <w:sz w:val="32"/>
          <w:szCs w:val="24"/>
          <w:u w:val="single"/>
          <w:lang w:val="en-US" w:eastAsia="zh-CN"/>
        </w:rPr>
        <w:t xml:space="preserve"> 0.28 </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公务用车运行费、公务接待费预算增加</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spacing w:line="560" w:lineRule="exact"/>
        <w:ind w:firstLine="640" w:firstLineChars="200"/>
        <w:rPr>
          <w:rFonts w:hint="eastAsia" w:ascii="方正仿宋简体" w:hAnsi="方正仿宋简体" w:eastAsia="方正仿宋简体"/>
          <w:sz w:val="32"/>
          <w:szCs w:val="24"/>
          <w:lang w:val="zh-CN"/>
        </w:rPr>
      </w:pPr>
      <w:r>
        <w:rPr>
          <w:rFonts w:hint="eastAsia" w:ascii="方正仿宋简体" w:hAnsi="方正仿宋简体" w:eastAsia="方正仿宋简体"/>
          <w:sz w:val="32"/>
          <w:szCs w:val="24"/>
          <w:lang w:val="zh-CN"/>
        </w:rPr>
        <w:t>我单位无政府性基金预算。</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spacing w:line="560" w:lineRule="exact"/>
        <w:ind w:firstLine="640" w:firstLineChars="200"/>
        <w:rPr>
          <w:rFonts w:hint="eastAsia" w:ascii="黑体" w:hAnsi="黑体" w:eastAsia="黑体"/>
          <w:sz w:val="32"/>
          <w:szCs w:val="32"/>
        </w:rPr>
      </w:pPr>
      <w:r>
        <w:rPr>
          <w:rFonts w:hint="eastAsia" w:ascii="方正仿宋简体" w:hAnsi="方正仿宋简体" w:eastAsia="方正仿宋简体"/>
          <w:sz w:val="32"/>
          <w:szCs w:val="24"/>
          <w:lang w:val="zh-CN"/>
        </w:rPr>
        <w:t>我单位无政府性基金预算“三公”经费。</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住建局</w:t>
      </w:r>
      <w:r>
        <w:rPr>
          <w:rFonts w:ascii="仿宋" w:hAnsi="仿宋" w:eastAsia="仿宋"/>
          <w:sz w:val="32"/>
          <w:szCs w:val="32"/>
        </w:rPr>
        <w:t>2024</w:t>
      </w:r>
      <w:r>
        <w:rPr>
          <w:rFonts w:hint="eastAsia" w:ascii="仿宋" w:hAnsi="仿宋" w:eastAsia="仿宋"/>
          <w:sz w:val="32"/>
          <w:szCs w:val="32"/>
        </w:rPr>
        <w:t>年</w:t>
      </w:r>
      <w:r>
        <w:rPr>
          <w:rFonts w:hint="eastAsia" w:ascii="仿宋" w:hAnsi="仿宋" w:eastAsia="仿宋"/>
          <w:sz w:val="32"/>
          <w:szCs w:val="32"/>
          <w:lang w:eastAsia="zh-CN"/>
        </w:rPr>
        <w:t>度</w:t>
      </w:r>
      <w:r>
        <w:rPr>
          <w:rFonts w:hint="eastAsia" w:ascii="仿宋" w:hAnsi="仿宋" w:eastAsia="仿宋"/>
          <w:sz w:val="32"/>
          <w:szCs w:val="32"/>
        </w:rPr>
        <w:t>部门机关运行经费财政拨款预算</w:t>
      </w:r>
      <w:r>
        <w:rPr>
          <w:rFonts w:hint="eastAsia" w:ascii="Times New Roman" w:hAnsi="Times New Roman" w:eastAsia="Times New Roman" w:cs="Times New Roman"/>
          <w:sz w:val="32"/>
          <w:szCs w:val="24"/>
          <w:u w:val="single"/>
          <w:lang w:val="en-US" w:eastAsia="zh-CN"/>
        </w:rPr>
        <w:t xml:space="preserve">18.36 </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w:t>
      </w:r>
      <w:r>
        <w:rPr>
          <w:rFonts w:hint="eastAsia" w:ascii="仿宋" w:hAnsi="仿宋" w:eastAsia="仿宋"/>
          <w:sz w:val="32"/>
          <w:szCs w:val="32"/>
          <w:lang w:eastAsia="zh-CN"/>
        </w:rPr>
        <w:t>增加</w:t>
      </w:r>
      <w:r>
        <w:rPr>
          <w:rFonts w:ascii="仿宋_GB2312" w:eastAsia="仿宋_GB2312" w:cs="仿宋_GB2312" w:hAnsiTheme="minorHAnsi"/>
          <w:kern w:val="0"/>
          <w:sz w:val="32"/>
          <w:szCs w:val="32"/>
          <w:u w:val="single"/>
        </w:rPr>
        <w:t xml:space="preserve"> </w:t>
      </w:r>
      <w:r>
        <w:rPr>
          <w:rFonts w:hint="eastAsia" w:ascii="Times New Roman" w:hAnsi="Times New Roman" w:eastAsia="Times New Roman" w:cs="Times New Roman"/>
          <w:sz w:val="32"/>
          <w:szCs w:val="24"/>
          <w:u w:val="single"/>
          <w:lang w:val="en-US" w:eastAsia="zh-CN"/>
        </w:rPr>
        <w:t xml:space="preserve">2.72 </w:t>
      </w:r>
      <w:r>
        <w:rPr>
          <w:rFonts w:hint="eastAsia" w:ascii="仿宋" w:hAnsi="仿宋" w:eastAsia="仿宋"/>
          <w:sz w:val="32"/>
          <w:szCs w:val="32"/>
        </w:rPr>
        <w:t>万元，增长</w:t>
      </w:r>
      <w:r>
        <w:rPr>
          <w:rFonts w:ascii="仿宋_GB2312" w:eastAsia="仿宋_GB2312" w:cs="仿宋_GB2312" w:hAnsiTheme="minorHAnsi"/>
          <w:kern w:val="0"/>
          <w:sz w:val="32"/>
          <w:szCs w:val="32"/>
          <w:u w:val="single"/>
        </w:rPr>
        <w:t xml:space="preserve"> </w:t>
      </w:r>
      <w:r>
        <w:rPr>
          <w:rFonts w:hint="eastAsia" w:ascii="Times New Roman" w:hAnsi="Times New Roman" w:eastAsia="Times New Roman" w:cs="Times New Roman"/>
          <w:sz w:val="32"/>
          <w:szCs w:val="24"/>
          <w:u w:val="single"/>
          <w:lang w:val="en-US" w:eastAsia="zh-CN"/>
        </w:rPr>
        <w:t>17.39</w:t>
      </w:r>
      <w:r>
        <w:rPr>
          <w:rFonts w:ascii="仿宋" w:hAnsi="仿宋" w:eastAsia="仿宋"/>
          <w:sz w:val="32"/>
          <w:szCs w:val="32"/>
        </w:rPr>
        <w:t>%</w:t>
      </w:r>
      <w:r>
        <w:rPr>
          <w:rFonts w:hint="eastAsia" w:ascii="仿宋" w:hAnsi="仿宋" w:eastAsia="仿宋"/>
          <w:sz w:val="32"/>
          <w:szCs w:val="32"/>
        </w:rPr>
        <w:t>。主要原因是</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工会经费、维修（护）费预算支出增加</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960" w:firstLineChars="300"/>
        <w:jc w:val="left"/>
        <w:rPr>
          <w:rFonts w:ascii="仿宋_GB2312" w:eastAsia="仿宋_GB2312" w:cs="仿宋_GB2312" w:hAnsiTheme="minorHAnsi"/>
          <w:kern w:val="0"/>
          <w:sz w:val="32"/>
          <w:szCs w:val="32"/>
        </w:rPr>
      </w:pPr>
      <w:r>
        <w:rPr>
          <w:rFonts w:hint="default" w:ascii="Times New Roman" w:hAnsi="Times New Roman" w:eastAsia="Times New Roman" w:cs="Times New Roman"/>
          <w:sz w:val="32"/>
          <w:szCs w:val="24"/>
        </w:rPr>
        <w:t>202</w:t>
      </w:r>
      <w:r>
        <w:rPr>
          <w:rFonts w:hint="eastAsia" w:cs="Times New Roman"/>
          <w:sz w:val="32"/>
          <w:szCs w:val="24"/>
          <w:lang w:val="en-US" w:eastAsia="zh-CN"/>
        </w:rPr>
        <w:t>4</w:t>
      </w:r>
      <w:r>
        <w:rPr>
          <w:rFonts w:hint="eastAsia" w:ascii="方正仿宋简体" w:hAnsi="方正仿宋简体" w:eastAsia="方正仿宋简体"/>
          <w:sz w:val="32"/>
          <w:szCs w:val="24"/>
          <w:lang w:val="zh-CN"/>
        </w:rPr>
        <w:t>年我单位政府采购无预算资金。</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spacing w:beforeLines="0" w:afterLines="0" w:line="578" w:lineRule="atLeast"/>
        <w:ind w:firstLine="640"/>
        <w:rPr>
          <w:rFonts w:ascii="仿宋" w:hAnsi="仿宋" w:eastAsia="仿宋"/>
          <w:sz w:val="32"/>
          <w:szCs w:val="32"/>
        </w:rPr>
      </w:pPr>
      <w:r>
        <w:rPr>
          <w:rFonts w:hint="default" w:ascii="仿宋_GB2312" w:hAnsi="宋体" w:eastAsia="仿宋_GB2312" w:cs="宋体"/>
          <w:sz w:val="32"/>
          <w:szCs w:val="32"/>
          <w:lang w:val="en-US"/>
        </w:rPr>
        <w:t xml:space="preserve"> </w:t>
      </w:r>
      <w:r>
        <w:rPr>
          <w:rFonts w:hint="default" w:ascii="Times New Roman" w:hAnsi="Times New Roman" w:eastAsia="Times New Roman" w:cs="Times New Roman"/>
          <w:sz w:val="32"/>
          <w:szCs w:val="24"/>
        </w:rPr>
        <w:t>202</w:t>
      </w:r>
      <w:r>
        <w:rPr>
          <w:rFonts w:hint="eastAsia" w:cs="Times New Roman"/>
          <w:sz w:val="32"/>
          <w:szCs w:val="24"/>
          <w:lang w:val="en-US" w:eastAsia="zh-CN"/>
        </w:rPr>
        <w:t>4</w:t>
      </w:r>
      <w:r>
        <w:rPr>
          <w:rFonts w:hint="eastAsia" w:ascii="方正仿宋简体" w:hAnsi="方正仿宋简体" w:eastAsia="方正仿宋简体"/>
          <w:sz w:val="32"/>
          <w:szCs w:val="24"/>
          <w:lang w:val="zh-CN"/>
        </w:rPr>
        <w:t>年我单位无国有资产经费预算。截至</w:t>
      </w:r>
      <w:r>
        <w:rPr>
          <w:rFonts w:hint="default" w:ascii="Times New Roman" w:hAnsi="Times New Roman" w:eastAsia="Times New Roman" w:cs="Times New Roman"/>
          <w:sz w:val="32"/>
          <w:szCs w:val="24"/>
          <w:lang w:val="en-US"/>
        </w:rPr>
        <w:t>202</w:t>
      </w:r>
      <w:r>
        <w:rPr>
          <w:rFonts w:hint="eastAsia" w:cs="Times New Roman"/>
          <w:sz w:val="32"/>
          <w:szCs w:val="24"/>
          <w:lang w:val="en-US" w:eastAsia="zh-CN"/>
        </w:rPr>
        <w:t>4</w:t>
      </w:r>
      <w:r>
        <w:rPr>
          <w:rFonts w:hint="eastAsia" w:ascii="方正仿宋简体" w:hAnsi="方正仿宋简体" w:eastAsia="方正仿宋简体"/>
          <w:sz w:val="32"/>
          <w:szCs w:val="24"/>
          <w:lang w:val="zh-CN"/>
        </w:rPr>
        <w:t>年</w:t>
      </w:r>
      <w:r>
        <w:rPr>
          <w:rFonts w:hint="eastAsia" w:ascii="Times New Roman" w:hAnsi="Times New Roman" w:eastAsia="Times New Roman" w:cs="Times New Roman"/>
          <w:sz w:val="32"/>
          <w:szCs w:val="24"/>
          <w:lang w:val="en-US" w:eastAsia="zh-CN"/>
        </w:rPr>
        <w:t>1</w:t>
      </w:r>
      <w:r>
        <w:rPr>
          <w:rFonts w:hint="eastAsia" w:ascii="方正仿宋简体" w:hAnsi="方正仿宋简体" w:eastAsia="方正仿宋简体"/>
          <w:sz w:val="32"/>
          <w:szCs w:val="24"/>
          <w:lang w:val="zh-CN"/>
        </w:rPr>
        <w:t>月底，本单位共有车辆</w:t>
      </w:r>
      <w:r>
        <w:rPr>
          <w:rFonts w:hint="default" w:ascii="Times New Roman" w:hAnsi="Times New Roman" w:eastAsia="Times New Roman" w:cs="Times New Roman"/>
          <w:sz w:val="32"/>
          <w:szCs w:val="24"/>
          <w:lang w:val="en-US"/>
        </w:rPr>
        <w:t>0</w:t>
      </w:r>
      <w:r>
        <w:rPr>
          <w:rFonts w:hint="eastAsia" w:ascii="方正仿宋简体" w:hAnsi="方正仿宋简体" w:eastAsia="方正仿宋简体"/>
          <w:sz w:val="32"/>
          <w:szCs w:val="24"/>
          <w:lang w:val="zh-CN"/>
        </w:rPr>
        <w:t>辆，其中，领导干部用车（含在职和离退休部级干部用车）</w:t>
      </w:r>
      <w:r>
        <w:rPr>
          <w:rFonts w:hint="default" w:ascii="Times New Roman" w:hAnsi="Times New Roman" w:eastAsia="Times New Roman" w:cs="Times New Roman"/>
          <w:sz w:val="32"/>
          <w:szCs w:val="24"/>
          <w:lang w:val="en-US"/>
        </w:rPr>
        <w:t>0</w:t>
      </w:r>
      <w:r>
        <w:rPr>
          <w:rFonts w:hint="eastAsia" w:ascii="方正仿宋简体" w:hAnsi="方正仿宋简体" w:eastAsia="方正仿宋简体"/>
          <w:sz w:val="32"/>
          <w:szCs w:val="24"/>
          <w:lang w:val="zh-CN"/>
        </w:rPr>
        <w:t>辆、机要通信用车</w:t>
      </w:r>
      <w:r>
        <w:rPr>
          <w:rFonts w:hint="default" w:ascii="Times New Roman" w:hAnsi="Times New Roman" w:eastAsia="Times New Roman" w:cs="Times New Roman"/>
          <w:sz w:val="32"/>
          <w:szCs w:val="24"/>
          <w:lang w:val="en-US"/>
        </w:rPr>
        <w:t>0</w:t>
      </w:r>
      <w:r>
        <w:rPr>
          <w:rFonts w:hint="eastAsia" w:ascii="方正仿宋简体" w:hAnsi="方正仿宋简体" w:eastAsia="方正仿宋简体"/>
          <w:sz w:val="32"/>
          <w:szCs w:val="24"/>
          <w:lang w:val="zh-CN"/>
        </w:rPr>
        <w:t>辆、应急保障用车</w:t>
      </w:r>
      <w:r>
        <w:rPr>
          <w:rFonts w:hint="default" w:ascii="Times New Roman" w:hAnsi="Times New Roman" w:eastAsia="Times New Roman" w:cs="Times New Roman"/>
          <w:sz w:val="32"/>
          <w:szCs w:val="24"/>
          <w:lang w:val="en-US"/>
        </w:rPr>
        <w:t>0</w:t>
      </w:r>
      <w:r>
        <w:rPr>
          <w:rFonts w:hint="eastAsia" w:ascii="方正仿宋简体" w:hAnsi="方正仿宋简体" w:eastAsia="方正仿宋简体"/>
          <w:sz w:val="32"/>
          <w:szCs w:val="24"/>
          <w:lang w:val="zh-CN"/>
        </w:rPr>
        <w:t>辆、执法执勤用车</w:t>
      </w:r>
      <w:r>
        <w:rPr>
          <w:rFonts w:hint="default" w:ascii="Times New Roman" w:hAnsi="Times New Roman" w:eastAsia="Times New Roman" w:cs="Times New Roman"/>
          <w:sz w:val="32"/>
          <w:szCs w:val="24"/>
          <w:lang w:val="en-US"/>
        </w:rPr>
        <w:t>0</w:t>
      </w:r>
      <w:r>
        <w:rPr>
          <w:rFonts w:hint="eastAsia" w:ascii="方正仿宋简体" w:hAnsi="方正仿宋简体" w:eastAsia="方正仿宋简体"/>
          <w:sz w:val="32"/>
          <w:szCs w:val="24"/>
          <w:lang w:val="zh-CN"/>
        </w:rPr>
        <w:t>辆、特种专业技术用车</w:t>
      </w:r>
      <w:r>
        <w:rPr>
          <w:rFonts w:hint="default" w:ascii="Times New Roman" w:hAnsi="Times New Roman" w:eastAsia="Times New Roman" w:cs="Times New Roman"/>
          <w:sz w:val="32"/>
          <w:szCs w:val="24"/>
          <w:lang w:val="en-US"/>
        </w:rPr>
        <w:t>0</w:t>
      </w:r>
      <w:r>
        <w:rPr>
          <w:rFonts w:hint="eastAsia" w:ascii="方正仿宋简体" w:hAnsi="方正仿宋简体" w:eastAsia="方正仿宋简体"/>
          <w:sz w:val="32"/>
          <w:szCs w:val="24"/>
          <w:lang w:val="zh-CN"/>
        </w:rPr>
        <w:t>辆、其他用车</w:t>
      </w:r>
      <w:r>
        <w:rPr>
          <w:rFonts w:hint="default" w:ascii="Times New Roman" w:hAnsi="Times New Roman" w:eastAsia="Times New Roman" w:cs="Times New Roman"/>
          <w:sz w:val="32"/>
          <w:szCs w:val="24"/>
          <w:lang w:val="en-US"/>
        </w:rPr>
        <w:t>0</w:t>
      </w:r>
      <w:r>
        <w:rPr>
          <w:rFonts w:hint="eastAsia" w:ascii="方正仿宋简体" w:hAnsi="方正仿宋简体" w:eastAsia="方正仿宋简体"/>
          <w:sz w:val="32"/>
          <w:szCs w:val="24"/>
          <w:lang w:val="zh-CN"/>
        </w:rPr>
        <w:t>辆，其他用车</w:t>
      </w:r>
      <w:r>
        <w:rPr>
          <w:rFonts w:hint="default" w:ascii="Times New Roman" w:hAnsi="Times New Roman" w:eastAsia="Times New Roman" w:cs="Times New Roman"/>
          <w:sz w:val="32"/>
          <w:szCs w:val="24"/>
          <w:lang w:val="en-US"/>
        </w:rPr>
        <w:t>0</w:t>
      </w:r>
      <w:r>
        <w:rPr>
          <w:rFonts w:hint="eastAsia" w:ascii="方正仿宋简体" w:hAnsi="方正仿宋简体" w:eastAsia="方正仿宋简体"/>
          <w:sz w:val="32"/>
          <w:szCs w:val="24"/>
          <w:lang w:val="zh-CN"/>
        </w:rPr>
        <w:t>辆。单位价值</w:t>
      </w:r>
      <w:r>
        <w:rPr>
          <w:rFonts w:hint="default" w:ascii="Times New Roman" w:hAnsi="Times New Roman" w:eastAsia="Times New Roman" w:cs="Times New Roman"/>
          <w:sz w:val="32"/>
          <w:szCs w:val="24"/>
          <w:lang w:val="en-US"/>
        </w:rPr>
        <w:t>50</w:t>
      </w:r>
      <w:r>
        <w:rPr>
          <w:rFonts w:hint="eastAsia" w:ascii="方正仿宋简体" w:hAnsi="方正仿宋简体" w:eastAsia="方正仿宋简体"/>
          <w:sz w:val="32"/>
          <w:szCs w:val="24"/>
          <w:lang w:val="zh-CN"/>
        </w:rPr>
        <w:t>万元以上通用设备</w:t>
      </w:r>
      <w:r>
        <w:rPr>
          <w:rFonts w:hint="default" w:ascii="Times New Roman" w:hAnsi="Times New Roman" w:eastAsia="Times New Roman" w:cs="Times New Roman"/>
          <w:sz w:val="32"/>
          <w:szCs w:val="24"/>
          <w:lang w:val="en-US"/>
        </w:rPr>
        <w:t>0</w:t>
      </w:r>
      <w:r>
        <w:rPr>
          <w:rFonts w:hint="eastAsia" w:ascii="方正仿宋简体" w:hAnsi="方正仿宋简体" w:eastAsia="方正仿宋简体"/>
          <w:sz w:val="32"/>
          <w:szCs w:val="24"/>
          <w:lang w:val="zh-CN"/>
        </w:rPr>
        <w:t>台（套），单位价值</w:t>
      </w:r>
      <w:r>
        <w:rPr>
          <w:rFonts w:hint="default" w:ascii="Times New Roman" w:hAnsi="Times New Roman" w:eastAsia="Times New Roman" w:cs="Times New Roman"/>
          <w:sz w:val="32"/>
          <w:szCs w:val="24"/>
          <w:lang w:val="en-US"/>
        </w:rPr>
        <w:t>100</w:t>
      </w:r>
      <w:r>
        <w:rPr>
          <w:rFonts w:hint="eastAsia" w:ascii="方正仿宋简体" w:hAnsi="方正仿宋简体" w:eastAsia="方正仿宋简体"/>
          <w:sz w:val="32"/>
          <w:szCs w:val="24"/>
          <w:lang w:val="zh-CN"/>
        </w:rPr>
        <w:t>万元以上专用设备</w:t>
      </w:r>
      <w:r>
        <w:rPr>
          <w:rFonts w:hint="default" w:ascii="Times New Roman" w:hAnsi="Times New Roman" w:eastAsia="Times New Roman" w:cs="Times New Roman"/>
          <w:sz w:val="32"/>
          <w:szCs w:val="24"/>
          <w:lang w:val="en-US"/>
        </w:rPr>
        <w:t>0</w:t>
      </w:r>
      <w:r>
        <w:rPr>
          <w:rFonts w:hint="eastAsia" w:ascii="方正仿宋简体" w:hAnsi="方正仿宋简体" w:eastAsia="方正仿宋简体"/>
          <w:sz w:val="32"/>
          <w:szCs w:val="24"/>
          <w:lang w:val="zh-CN"/>
        </w:rPr>
        <w:t>台（套）。</w:t>
      </w:r>
      <w:r>
        <w:rPr>
          <w:rFonts w:hint="default" w:ascii="Times New Roman" w:hAnsi="Times New Roman" w:eastAsia="Times New Roman" w:cs="Times New Roman"/>
          <w:sz w:val="32"/>
          <w:szCs w:val="24"/>
          <w:lang w:val="en-US"/>
        </w:rPr>
        <w:t>202</w:t>
      </w:r>
      <w:r>
        <w:rPr>
          <w:rFonts w:hint="eastAsia" w:cs="Times New Roman"/>
          <w:sz w:val="32"/>
          <w:szCs w:val="24"/>
          <w:lang w:val="en-US" w:eastAsia="zh-CN"/>
        </w:rPr>
        <w:t>3</w:t>
      </w:r>
      <w:r>
        <w:rPr>
          <w:rFonts w:hint="eastAsia" w:ascii="方正仿宋简体" w:hAnsi="方正仿宋简体" w:eastAsia="方正仿宋简体"/>
          <w:sz w:val="32"/>
          <w:szCs w:val="24"/>
          <w:lang w:val="zh-CN"/>
        </w:rPr>
        <w:t>年一般公共预算未安排公务车辆购置预算。</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highlight w:val="yellow"/>
        </w:rPr>
      </w:pPr>
      <w:r>
        <w:rPr>
          <w:rFonts w:hint="eastAsia" w:eastAsia="仿宋_GB2312" w:cs="Times New Roman"/>
          <w:kern w:val="0"/>
          <w:sz w:val="32"/>
          <w:szCs w:val="32"/>
          <w:lang w:val="en-US" w:eastAsia="zh-CN"/>
        </w:rPr>
        <w:t>2024</w:t>
      </w:r>
      <w:r>
        <w:rPr>
          <w:rFonts w:hint="eastAsia" w:ascii="仿宋_GB2312" w:eastAsia="仿宋_GB2312" w:cs="仿宋_GB2312"/>
          <w:kern w:val="0"/>
          <w:sz w:val="32"/>
          <w:szCs w:val="32"/>
        </w:rPr>
        <w:t>年</w:t>
      </w:r>
      <w:r>
        <w:rPr>
          <w:rFonts w:ascii="仿宋_GB2312" w:eastAsia="仿宋_GB2312" w:cs="仿宋_GB2312"/>
          <w:kern w:val="0"/>
          <w:sz w:val="32"/>
          <w:szCs w:val="32"/>
        </w:rPr>
        <w:t>绩效情况说明</w:t>
      </w:r>
      <w:r>
        <w:rPr>
          <w:rFonts w:ascii="仿宋_GB2312" w:eastAsia="仿宋_GB2312" w:cs="仿宋_GB2312"/>
          <w:kern w:val="0"/>
          <w:sz w:val="32"/>
          <w:szCs w:val="32"/>
          <w:highlight w:val="none"/>
        </w:rPr>
        <w:t>：</w:t>
      </w:r>
      <w:r>
        <w:rPr>
          <w:rFonts w:hint="eastAsia" w:eastAsia="仿宋_GB2312" w:cs="Times New Roman"/>
          <w:kern w:val="0"/>
          <w:sz w:val="32"/>
          <w:szCs w:val="32"/>
          <w:highlight w:val="none"/>
          <w:lang w:val="en-US" w:eastAsia="zh-CN"/>
        </w:rPr>
        <w:t>2024</w:t>
      </w:r>
      <w:r>
        <w:rPr>
          <w:rFonts w:hint="eastAsia" w:ascii="仿宋_GB2312" w:eastAsia="仿宋_GB2312" w:cs="仿宋_GB2312"/>
          <w:kern w:val="0"/>
          <w:sz w:val="32"/>
          <w:szCs w:val="32"/>
          <w:highlight w:val="none"/>
          <w:lang w:val="en-US" w:eastAsia="zh-CN"/>
        </w:rPr>
        <w:t>年我单位绩效项目</w:t>
      </w:r>
      <w:r>
        <w:rPr>
          <w:rFonts w:hint="eastAsia" w:eastAsia="仿宋_GB2312" w:cs="Times New Roman"/>
          <w:kern w:val="0"/>
          <w:sz w:val="32"/>
          <w:szCs w:val="32"/>
          <w:highlight w:val="none"/>
          <w:lang w:val="en-US" w:eastAsia="zh-CN"/>
        </w:rPr>
        <w:t>11</w:t>
      </w:r>
      <w:r>
        <w:rPr>
          <w:rFonts w:hint="eastAsia" w:ascii="仿宋_GB2312" w:eastAsia="仿宋_GB2312" w:cs="仿宋_GB2312"/>
          <w:kern w:val="0"/>
          <w:sz w:val="32"/>
          <w:szCs w:val="32"/>
          <w:highlight w:val="none"/>
          <w:lang w:val="en-US" w:eastAsia="zh-CN"/>
        </w:rPr>
        <w:t>个，涉及金额</w:t>
      </w:r>
      <w:r>
        <w:rPr>
          <w:rFonts w:hint="eastAsia" w:eastAsia="仿宋_GB2312" w:cs="Times New Roman"/>
          <w:kern w:val="0"/>
          <w:sz w:val="32"/>
          <w:szCs w:val="32"/>
          <w:highlight w:val="none"/>
          <w:lang w:val="en-US" w:eastAsia="zh-CN"/>
        </w:rPr>
        <w:t>1677.18</w:t>
      </w:r>
      <w:r>
        <w:rPr>
          <w:rFonts w:hint="eastAsia" w:ascii="仿宋_GB2312" w:eastAsia="仿宋_GB2312" w:cs="仿宋_GB2312"/>
          <w:kern w:val="0"/>
          <w:sz w:val="32"/>
          <w:szCs w:val="32"/>
          <w:highlight w:val="none"/>
          <w:lang w:val="en-US" w:eastAsia="zh-CN"/>
        </w:rPr>
        <w:t>万元，均为地方资金。</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numPr>
          <w:ilvl w:val="0"/>
          <w:numId w:val="0"/>
        </w:numPr>
        <w:spacing w:line="560" w:lineRule="exact"/>
        <w:ind w:firstLine="960" w:firstLineChars="300"/>
        <w:rPr>
          <w:rFonts w:ascii="仿宋_GB2312" w:hAnsi="宋体" w:eastAsia="仿宋_GB2312" w:cs="宋体"/>
          <w:sz w:val="32"/>
          <w:szCs w:val="32"/>
        </w:rPr>
      </w:pPr>
      <w:r>
        <w:rPr>
          <w:rFonts w:hint="default" w:ascii="Times New Roman" w:hAnsi="Times New Roman" w:eastAsia="Times New Roman" w:cs="Times New Roman"/>
          <w:sz w:val="32"/>
          <w:szCs w:val="24"/>
        </w:rPr>
        <w:t>202</w:t>
      </w:r>
      <w:r>
        <w:rPr>
          <w:rFonts w:hint="eastAsia" w:cs="Times New Roman"/>
          <w:sz w:val="32"/>
          <w:szCs w:val="24"/>
          <w:lang w:val="en-US" w:eastAsia="zh-CN"/>
        </w:rPr>
        <w:t>4</w:t>
      </w:r>
      <w:r>
        <w:rPr>
          <w:rFonts w:hint="eastAsia" w:ascii="方正仿宋简体" w:hAnsi="方正仿宋简体" w:eastAsia="方正仿宋简体"/>
          <w:sz w:val="32"/>
          <w:szCs w:val="24"/>
          <w:lang w:val="zh-CN"/>
        </w:rPr>
        <w:t>年度我单位无扶贫资金项目预算。</w:t>
      </w:r>
    </w:p>
    <w:p>
      <w:pPr>
        <w:numPr>
          <w:ilvl w:val="0"/>
          <w:numId w:val="1"/>
        </w:numPr>
        <w:ind w:firstLine="640" w:firstLineChars="200"/>
        <w:rPr>
          <w:rFonts w:hint="eastAsia" w:ascii="楷体" w:hAnsi="楷体" w:eastAsia="楷体"/>
          <w:sz w:val="32"/>
          <w:szCs w:val="32"/>
        </w:rPr>
      </w:pPr>
      <w:r>
        <w:rPr>
          <w:rFonts w:hint="eastAsia" w:ascii="楷体" w:hAnsi="楷体" w:eastAsia="楷体"/>
          <w:sz w:val="32"/>
          <w:szCs w:val="32"/>
        </w:rPr>
        <w:t>政府债务情况。</w:t>
      </w:r>
    </w:p>
    <w:p>
      <w:pPr>
        <w:numPr>
          <w:ilvl w:val="0"/>
          <w:numId w:val="0"/>
        </w:numPr>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w:t>
      </w:r>
      <w:r>
        <w:rPr>
          <w:rFonts w:hint="default" w:ascii="Times New Roman" w:hAnsi="Times New Roman" w:eastAsia="Times New Roman" w:cs="Times New Roman"/>
          <w:sz w:val="32"/>
          <w:szCs w:val="24"/>
        </w:rPr>
        <w:t>202</w:t>
      </w:r>
      <w:r>
        <w:rPr>
          <w:rFonts w:hint="eastAsia" w:cs="Times New Roman"/>
          <w:sz w:val="32"/>
          <w:szCs w:val="24"/>
          <w:lang w:val="en-US" w:eastAsia="zh-CN"/>
        </w:rPr>
        <w:t>4</w:t>
      </w:r>
      <w:r>
        <w:rPr>
          <w:rFonts w:hint="eastAsia" w:ascii="方正仿宋简体" w:hAnsi="方正仿宋简体" w:eastAsia="方正仿宋简体"/>
          <w:sz w:val="32"/>
          <w:szCs w:val="24"/>
          <w:lang w:val="zh-CN"/>
        </w:rPr>
        <w:t>年度我单位无地方政府债券资金预算，无政府债务情况。</w:t>
      </w:r>
    </w:p>
    <w:p>
      <w:pPr>
        <w:spacing w:line="460" w:lineRule="exact"/>
        <w:jc w:val="center"/>
        <w:rPr>
          <w:rFonts w:hint="eastAsia" w:ascii="黑体" w:hAnsi="宋体" w:eastAsia="黑体"/>
          <w:sz w:val="44"/>
          <w:szCs w:val="44"/>
        </w:rPr>
      </w:pPr>
    </w:p>
    <w:p>
      <w:pPr>
        <w:spacing w:line="460" w:lineRule="exact"/>
        <w:jc w:val="center"/>
        <w:rPr>
          <w:rFonts w:hint="eastAsia" w:ascii="黑体" w:hAnsi="宋体" w:eastAsia="黑体"/>
          <w:sz w:val="44"/>
          <w:szCs w:val="44"/>
        </w:rPr>
      </w:pPr>
    </w:p>
    <w:p>
      <w:pPr>
        <w:spacing w:line="460" w:lineRule="exact"/>
        <w:jc w:val="center"/>
        <w:rPr>
          <w:rFonts w:hint="eastAsia" w:ascii="黑体" w:hAnsi="宋体" w:eastAsia="黑体"/>
          <w:sz w:val="44"/>
          <w:szCs w:val="44"/>
        </w:rPr>
      </w:pPr>
    </w:p>
    <w:p>
      <w:pPr>
        <w:spacing w:line="460" w:lineRule="exact"/>
        <w:jc w:val="center"/>
        <w:rPr>
          <w:rFonts w:hint="eastAsia" w:ascii="黑体" w:hAnsi="宋体" w:eastAsia="黑体"/>
          <w:sz w:val="44"/>
          <w:szCs w:val="44"/>
        </w:rPr>
      </w:pPr>
      <w:r>
        <w:rPr>
          <w:rFonts w:hint="eastAsia" w:ascii="黑体" w:hAnsi="宋体" w:eastAsia="黑体"/>
          <w:sz w:val="44"/>
          <w:szCs w:val="44"/>
        </w:rPr>
        <w:t>第四部分</w:t>
      </w:r>
    </w:p>
    <w:p>
      <w:pPr>
        <w:spacing w:line="460" w:lineRule="exact"/>
        <w:jc w:val="center"/>
        <w:rPr>
          <w:rFonts w:hint="eastAsia" w:ascii="黑体" w:hAnsi="宋体" w:eastAsia="黑体"/>
          <w:sz w:val="44"/>
          <w:szCs w:val="44"/>
        </w:rPr>
      </w:pPr>
    </w:p>
    <w:p>
      <w:pPr>
        <w:spacing w:line="460" w:lineRule="exact"/>
        <w:jc w:val="center"/>
        <w:rPr>
          <w:rFonts w:hint="eastAsia" w:ascii="黑体" w:hAnsi="宋体" w:eastAsia="黑体"/>
          <w:sz w:val="44"/>
          <w:szCs w:val="44"/>
          <w:lang w:eastAsia="zh-CN"/>
        </w:rPr>
      </w:pPr>
      <w:r>
        <w:rPr>
          <w:rFonts w:hint="eastAsia" w:ascii="黑体" w:hAnsi="宋体" w:eastAsia="黑体"/>
          <w:sz w:val="44"/>
          <w:szCs w:val="44"/>
          <w:lang w:eastAsia="zh-CN"/>
        </w:rPr>
        <w:t>名词解释</w:t>
      </w:r>
    </w:p>
    <w:p>
      <w:pPr>
        <w:spacing w:line="460" w:lineRule="exact"/>
        <w:jc w:val="center"/>
        <w:rPr>
          <w:rFonts w:ascii="方正小标宋简体" w:hAnsi="仿宋" w:eastAsia="方正小标宋简体"/>
          <w:sz w:val="32"/>
          <w:szCs w:val="32"/>
        </w:rPr>
      </w:pPr>
    </w:p>
    <w:p>
      <w:pPr>
        <w:spacing w:beforeLines="0" w:afterLines="0" w:line="578" w:lineRule="atLeast"/>
        <w:ind w:firstLine="640"/>
        <w:rPr>
          <w:rFonts w:hint="eastAsia" w:ascii="仿宋" w:hAnsi="仿宋" w:eastAsia="仿宋"/>
          <w:sz w:val="32"/>
          <w:szCs w:val="24"/>
          <w:lang w:val="zh-CN"/>
        </w:rPr>
      </w:pPr>
      <w:r>
        <w:rPr>
          <w:rFonts w:hint="eastAsia" w:ascii="黑体" w:hAnsi="黑体" w:eastAsia="黑体"/>
          <w:sz w:val="32"/>
          <w:szCs w:val="24"/>
          <w:lang w:val="zh-CN"/>
        </w:rPr>
        <w:t>一、一般公共预算拨款收入：</w:t>
      </w:r>
      <w:r>
        <w:rPr>
          <w:rFonts w:hint="eastAsia" w:ascii="仿宋" w:hAnsi="仿宋" w:eastAsia="仿宋"/>
          <w:sz w:val="32"/>
          <w:szCs w:val="24"/>
          <w:lang w:val="zh-CN"/>
        </w:rPr>
        <w:t>指财政部门当年拨付的资金。</w:t>
      </w:r>
    </w:p>
    <w:p>
      <w:pPr>
        <w:spacing w:beforeLines="0" w:afterLines="0" w:line="578" w:lineRule="atLeast"/>
        <w:ind w:firstLine="640"/>
        <w:rPr>
          <w:rFonts w:hint="eastAsia" w:ascii="仿宋" w:hAnsi="仿宋" w:eastAsia="仿宋"/>
          <w:sz w:val="32"/>
          <w:szCs w:val="24"/>
          <w:lang w:val="zh-CN"/>
        </w:rPr>
      </w:pPr>
      <w:r>
        <w:rPr>
          <w:rFonts w:hint="eastAsia" w:ascii="黑体" w:hAnsi="黑体" w:eastAsia="黑体"/>
          <w:sz w:val="32"/>
          <w:szCs w:val="24"/>
          <w:lang w:val="zh-CN"/>
        </w:rPr>
        <w:t>二、机关运行经费：</w:t>
      </w:r>
      <w:r>
        <w:rPr>
          <w:rFonts w:hint="eastAsia" w:ascii="仿宋" w:hAnsi="仿宋" w:eastAsia="仿宋"/>
          <w:sz w:val="32"/>
          <w:szCs w:val="24"/>
          <w:lang w:val="zh-CN"/>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spacing w:beforeLines="0" w:afterLines="0" w:line="578" w:lineRule="atLeast"/>
        <w:ind w:firstLine="640"/>
        <w:rPr>
          <w:rFonts w:hint="eastAsia" w:ascii="仿宋" w:hAnsi="仿宋" w:eastAsia="仿宋"/>
          <w:sz w:val="32"/>
          <w:szCs w:val="24"/>
          <w:lang w:val="zh-CN"/>
        </w:rPr>
      </w:pPr>
      <w:r>
        <w:rPr>
          <w:rFonts w:hint="eastAsia" w:ascii="黑体" w:hAnsi="黑体" w:eastAsia="黑体"/>
          <w:sz w:val="32"/>
          <w:szCs w:val="24"/>
          <w:lang w:val="zh-CN"/>
        </w:rPr>
        <w:t>三、上年结转：</w:t>
      </w:r>
      <w:r>
        <w:rPr>
          <w:rFonts w:hint="eastAsia" w:ascii="仿宋" w:hAnsi="仿宋" w:eastAsia="仿宋"/>
          <w:sz w:val="32"/>
          <w:szCs w:val="24"/>
          <w:lang w:val="zh-CN"/>
        </w:rPr>
        <w:t>指以前年度安排、结转到本年仍按原规定用途继续使用的资金。</w:t>
      </w:r>
    </w:p>
    <w:p>
      <w:pPr>
        <w:spacing w:beforeLines="0" w:afterLines="0" w:line="578" w:lineRule="atLeast"/>
        <w:ind w:firstLine="640"/>
        <w:rPr>
          <w:rFonts w:hint="eastAsia" w:ascii="仿宋" w:hAnsi="仿宋" w:eastAsia="仿宋"/>
          <w:sz w:val="32"/>
          <w:szCs w:val="24"/>
          <w:lang w:val="zh-CN"/>
        </w:rPr>
      </w:pPr>
      <w:r>
        <w:rPr>
          <w:rFonts w:hint="eastAsia" w:ascii="黑体" w:hAnsi="黑体" w:eastAsia="黑体"/>
          <w:sz w:val="32"/>
          <w:szCs w:val="24"/>
          <w:lang w:val="zh-CN"/>
        </w:rPr>
        <w:t>四、重点项目：</w:t>
      </w:r>
      <w:r>
        <w:rPr>
          <w:rFonts w:hint="eastAsia" w:ascii="仿宋" w:hAnsi="仿宋" w:eastAsia="仿宋"/>
          <w:sz w:val="32"/>
          <w:szCs w:val="24"/>
          <w:lang w:val="zh-CN"/>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spacing w:beforeLines="0" w:afterLines="0" w:line="578" w:lineRule="atLeast"/>
        <w:ind w:firstLine="640"/>
        <w:jc w:val="left"/>
        <w:rPr>
          <w:rFonts w:hint="eastAsia" w:ascii="仿宋_GB2312" w:hAnsi="仿宋_GB2312" w:eastAsia="仿宋_GB2312"/>
          <w:sz w:val="32"/>
          <w:szCs w:val="24"/>
          <w:lang w:val="zh-CN"/>
        </w:rPr>
      </w:pPr>
      <w:r>
        <w:rPr>
          <w:rFonts w:hint="eastAsia" w:ascii="黑体" w:hAnsi="黑体" w:eastAsia="黑体"/>
          <w:sz w:val="32"/>
          <w:szCs w:val="24"/>
          <w:lang w:val="zh-CN"/>
        </w:rPr>
        <w:t>五、</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24"/>
          <w:lang w:val="zh-CN"/>
        </w:rPr>
        <w:t>六、</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B35460"/>
    <w:multiLevelType w:val="singleLevel"/>
    <w:tmpl w:val="EEB3546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62F30A2"/>
    <w:rsid w:val="07DA34DB"/>
    <w:rsid w:val="0AE35B9C"/>
    <w:rsid w:val="0D0E2F1F"/>
    <w:rsid w:val="1C234DBB"/>
    <w:rsid w:val="1CD91673"/>
    <w:rsid w:val="2A551424"/>
    <w:rsid w:val="2E856AEE"/>
    <w:rsid w:val="31664A6D"/>
    <w:rsid w:val="37FB2BE8"/>
    <w:rsid w:val="4AA55F41"/>
    <w:rsid w:val="4BB86F47"/>
    <w:rsid w:val="519A327B"/>
    <w:rsid w:val="54AC72FA"/>
    <w:rsid w:val="57AD03DC"/>
    <w:rsid w:val="5B0F4A76"/>
    <w:rsid w:val="5EF075DB"/>
    <w:rsid w:val="63525884"/>
    <w:rsid w:val="65705EF9"/>
    <w:rsid w:val="67492D13"/>
    <w:rsid w:val="6B011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22</TotalTime>
  <ScaleCrop>false</ScaleCrop>
  <LinksUpToDate>false</LinksUpToDate>
  <CharactersWithSpaces>4729</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2024-01-30T10:28:07Z</cp:lastPrinted>
  <dcterms:modified xsi:type="dcterms:W3CDTF">2024-01-30T10:34:18Z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E6A9577886B6448F8CCAD1D16E98AB48</vt:lpwstr>
  </property>
</Properties>
</file>