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西藏那曲班戈县人民政府办公室</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2024年度部门预算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31</w:t>
      </w:r>
      <w:r>
        <w:rPr>
          <w:rFonts w:hint="eastAsia" w:ascii="仿宋" w:hAnsi="仿宋" w:eastAsia="仿宋"/>
          <w:sz w:val="32"/>
          <w:szCs w:val="32"/>
        </w:rPr>
        <w:t xml:space="preserve"> 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cs="仿宋"/>
          <w:sz w:val="44"/>
          <w:szCs w:val="44"/>
        </w:rPr>
      </w:pPr>
      <w:r>
        <w:rPr>
          <w:rFonts w:hint="eastAsia" w:ascii="仿宋" w:hAnsi="仿宋" w:eastAsia="仿宋" w:cs="仿宋"/>
          <w:sz w:val="44"/>
          <w:szCs w:val="44"/>
        </w:rPr>
        <w:t>目  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第一部分 </w:t>
      </w: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概况</w:t>
      </w:r>
    </w:p>
    <w:p>
      <w:pPr>
        <w:rPr>
          <w:rFonts w:hint="eastAsia" w:ascii="仿宋" w:hAnsi="仿宋" w:eastAsia="仿宋" w:cs="仿宋"/>
          <w:sz w:val="32"/>
          <w:szCs w:val="32"/>
        </w:rPr>
      </w:pPr>
      <w:r>
        <w:rPr>
          <w:rFonts w:hint="eastAsia" w:ascii="仿宋" w:hAnsi="仿宋" w:eastAsia="仿宋" w:cs="仿宋"/>
          <w:sz w:val="32"/>
          <w:szCs w:val="32"/>
        </w:rPr>
        <w:t>一、主要职能</w:t>
      </w:r>
    </w:p>
    <w:p>
      <w:pPr>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机构设置情况</w:t>
      </w:r>
    </w:p>
    <w:p>
      <w:pPr>
        <w:rPr>
          <w:rFonts w:hint="eastAsia" w:ascii="仿宋" w:hAnsi="仿宋" w:eastAsia="仿宋" w:cs="仿宋"/>
          <w:sz w:val="32"/>
          <w:szCs w:val="32"/>
        </w:rPr>
      </w:pPr>
      <w:r>
        <w:rPr>
          <w:rFonts w:hint="eastAsia" w:ascii="仿宋" w:hAnsi="仿宋" w:eastAsia="仿宋" w:cs="仿宋"/>
          <w:sz w:val="32"/>
          <w:szCs w:val="32"/>
        </w:rPr>
        <w:t xml:space="preserve">第二部分  </w:t>
      </w: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预算明细表</w:t>
      </w:r>
    </w:p>
    <w:p>
      <w:pPr>
        <w:jc w:val="left"/>
        <w:rPr>
          <w:rFonts w:hint="eastAsia" w:ascii="仿宋" w:hAnsi="仿宋" w:eastAsia="仿宋" w:cs="仿宋"/>
          <w:sz w:val="32"/>
          <w:szCs w:val="32"/>
        </w:rPr>
      </w:pPr>
      <w:r>
        <w:rPr>
          <w:rFonts w:hint="eastAsia" w:ascii="仿宋" w:hAnsi="仿宋" w:eastAsia="仿宋" w:cs="仿宋"/>
          <w:sz w:val="32"/>
          <w:szCs w:val="32"/>
        </w:rPr>
        <w:t xml:space="preserve">第三部分 </w:t>
      </w: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预算数据分析</w:t>
      </w:r>
    </w:p>
    <w:p>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收支总体情况</w:t>
      </w:r>
    </w:p>
    <w:p>
      <w:pPr>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收入总体情况</w:t>
      </w:r>
    </w:p>
    <w:p>
      <w:pPr>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支出总体情况</w:t>
      </w:r>
    </w:p>
    <w:p>
      <w:pPr>
        <w:rPr>
          <w:rFonts w:hint="eastAsia" w:ascii="仿宋" w:hAnsi="仿宋" w:eastAsia="仿宋" w:cs="仿宋"/>
          <w:sz w:val="32"/>
          <w:szCs w:val="32"/>
        </w:rPr>
      </w:pPr>
      <w:r>
        <w:rPr>
          <w:rFonts w:hint="eastAsia" w:ascii="仿宋" w:hAnsi="仿宋" w:eastAsia="仿宋" w:cs="仿宋"/>
          <w:sz w:val="32"/>
          <w:szCs w:val="32"/>
        </w:rPr>
        <w:t>四、财政拨款收支总体情况</w:t>
      </w:r>
    </w:p>
    <w:p>
      <w:pPr>
        <w:rPr>
          <w:rFonts w:hint="eastAsia" w:ascii="仿宋" w:hAnsi="仿宋" w:eastAsia="仿宋" w:cs="仿宋"/>
          <w:sz w:val="32"/>
          <w:szCs w:val="32"/>
        </w:rPr>
      </w:pPr>
      <w:r>
        <w:rPr>
          <w:rFonts w:hint="eastAsia" w:ascii="仿宋" w:hAnsi="仿宋" w:eastAsia="仿宋" w:cs="仿宋"/>
          <w:sz w:val="32"/>
          <w:szCs w:val="32"/>
        </w:rPr>
        <w:t>五、一般公共预算支出总体情况（按功能分类科目）</w:t>
      </w:r>
    </w:p>
    <w:p>
      <w:pPr>
        <w:rPr>
          <w:rFonts w:hint="eastAsia" w:ascii="仿宋" w:hAnsi="仿宋" w:eastAsia="仿宋" w:cs="仿宋"/>
          <w:sz w:val="32"/>
          <w:szCs w:val="32"/>
        </w:rPr>
      </w:pPr>
      <w:r>
        <w:rPr>
          <w:rFonts w:hint="eastAsia" w:ascii="仿宋" w:hAnsi="仿宋" w:eastAsia="仿宋" w:cs="仿宋"/>
          <w:sz w:val="32"/>
          <w:szCs w:val="32"/>
        </w:rPr>
        <w:t>六、一般公共预算基本支出总体情况（按经济分类款级科目）</w:t>
      </w:r>
    </w:p>
    <w:p>
      <w:pPr>
        <w:rPr>
          <w:rFonts w:hint="eastAsia" w:ascii="仿宋" w:hAnsi="仿宋" w:eastAsia="仿宋" w:cs="仿宋"/>
          <w:sz w:val="32"/>
          <w:szCs w:val="32"/>
        </w:rPr>
      </w:pPr>
      <w:r>
        <w:rPr>
          <w:rFonts w:hint="eastAsia" w:ascii="仿宋" w:hAnsi="仿宋" w:eastAsia="仿宋" w:cs="仿宋"/>
          <w:sz w:val="32"/>
          <w:szCs w:val="32"/>
        </w:rPr>
        <w:t>七、一般公共预算“三公”经费支出总体情况</w:t>
      </w:r>
    </w:p>
    <w:p>
      <w:pPr>
        <w:rPr>
          <w:rFonts w:hint="eastAsia" w:ascii="仿宋" w:hAnsi="仿宋" w:eastAsia="仿宋" w:cs="仿宋"/>
          <w:sz w:val="32"/>
          <w:szCs w:val="32"/>
        </w:rPr>
      </w:pPr>
      <w:r>
        <w:rPr>
          <w:rFonts w:hint="eastAsia" w:ascii="仿宋" w:hAnsi="仿宋" w:eastAsia="仿宋" w:cs="仿宋"/>
          <w:sz w:val="32"/>
          <w:szCs w:val="32"/>
        </w:rPr>
        <w:t>八、政府性基金预算支出总体情况</w:t>
      </w:r>
    </w:p>
    <w:p>
      <w:pPr>
        <w:rPr>
          <w:rFonts w:hint="eastAsia" w:ascii="仿宋" w:hAnsi="仿宋" w:eastAsia="仿宋" w:cs="仿宋"/>
          <w:sz w:val="32"/>
          <w:szCs w:val="32"/>
        </w:rPr>
      </w:pPr>
      <w:r>
        <w:rPr>
          <w:rFonts w:hint="eastAsia" w:ascii="仿宋" w:hAnsi="仿宋" w:eastAsia="仿宋" w:cs="仿宋"/>
          <w:sz w:val="32"/>
          <w:szCs w:val="32"/>
        </w:rPr>
        <w:t>九、政府性基金“三公”经费支出总体情况</w:t>
      </w:r>
    </w:p>
    <w:p>
      <w:pPr>
        <w:rPr>
          <w:rFonts w:hint="eastAsia" w:ascii="仿宋" w:hAnsi="仿宋" w:eastAsia="仿宋" w:cs="仿宋"/>
          <w:sz w:val="32"/>
          <w:szCs w:val="32"/>
        </w:rPr>
      </w:pPr>
      <w:r>
        <w:rPr>
          <w:rFonts w:hint="eastAsia" w:ascii="仿宋" w:hAnsi="仿宋" w:eastAsia="仿宋" w:cs="仿宋"/>
          <w:sz w:val="32"/>
          <w:szCs w:val="32"/>
        </w:rPr>
        <w:t>十、其他重要事项情况说明</w:t>
      </w:r>
    </w:p>
    <w:p>
      <w:pPr>
        <w:rPr>
          <w:rFonts w:hint="eastAsia" w:ascii="仿宋" w:hAnsi="仿宋" w:eastAsia="仿宋" w:cs="仿宋"/>
          <w:sz w:val="32"/>
          <w:szCs w:val="32"/>
        </w:rPr>
      </w:pPr>
      <w:r>
        <w:rPr>
          <w:rFonts w:hint="eastAsia" w:ascii="仿宋" w:hAnsi="仿宋" w:eastAsia="仿宋" w:cs="仿宋"/>
          <w:sz w:val="32"/>
          <w:szCs w:val="32"/>
        </w:rPr>
        <w:t>第四部分  名词解释</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第一部分</w:t>
      </w:r>
    </w:p>
    <w:p>
      <w:pPr>
        <w:jc w:val="center"/>
        <w:rPr>
          <w:rFonts w:hint="eastAsia" w:ascii="仿宋" w:hAnsi="仿宋" w:eastAsia="仿宋" w:cs="仿宋"/>
          <w:sz w:val="32"/>
          <w:szCs w:val="32"/>
        </w:rPr>
      </w:pPr>
      <w:r>
        <w:rPr>
          <w:rFonts w:hint="eastAsia" w:ascii="仿宋" w:hAnsi="仿宋" w:eastAsia="仿宋" w:cs="仿宋"/>
          <w:sz w:val="32"/>
          <w:szCs w:val="32"/>
          <w:lang w:eastAsia="zh-CN"/>
        </w:rPr>
        <w:t>西藏那曲班戈县人民政府办公室</w:t>
      </w:r>
      <w:r>
        <w:rPr>
          <w:rFonts w:hint="eastAsia" w:ascii="仿宋" w:hAnsi="仿宋" w:eastAsia="仿宋" w:cs="仿宋"/>
          <w:sz w:val="32"/>
          <w:szCs w:val="32"/>
        </w:rPr>
        <w:t>概况</w:t>
      </w:r>
    </w:p>
    <w:p>
      <w:pPr>
        <w:rPr>
          <w:rFonts w:hint="eastAsia" w:ascii="仿宋" w:hAnsi="仿宋" w:eastAsia="仿宋" w:cs="仿宋"/>
          <w:sz w:val="32"/>
          <w:szCs w:val="32"/>
        </w:rPr>
      </w:pPr>
      <w:r>
        <w:rPr>
          <w:rFonts w:hint="eastAsia" w:ascii="仿宋" w:hAnsi="仿宋" w:eastAsia="仿宋" w:cs="仿宋"/>
          <w:sz w:val="32"/>
          <w:szCs w:val="32"/>
        </w:rPr>
        <w:t>一、主要职能</w:t>
      </w:r>
    </w:p>
    <w:p>
      <w:pPr>
        <w:numPr>
          <w:ilvl w:val="0"/>
          <w:numId w:val="0"/>
        </w:numPr>
        <w:ind w:left="319" w:leftChars="152"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根据党中央、自治区党委和市委关于深化地方党政机构改革的工作要求，按照《关于那曲市机构改革的实施意见》和《班戈县机构改革方案》，制定本规定。</w:t>
      </w:r>
    </w:p>
    <w:p>
      <w:pPr>
        <w:numPr>
          <w:ilvl w:val="0"/>
          <w:numId w:val="0"/>
        </w:numPr>
        <w:ind w:left="319" w:leftChars="152"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班戈县政府办公室是协调县政府领导同志处理县政府日常工作的机构，为正科级。</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县政府办公室贯彻落实党中央、国务院方针政策和自治区党委、政府以及市委、市政府和县委、县政府决策部署，在履行职责过程中坚持和加强县委、县政府办公室工作的统一领导。主要职责是：</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（一）负责处理县政府日常政务和事务。负责县政府会议和县政府领导同志重要活动的组织安排，协助县政府领导同志组织实施会议决策事项。</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（二）负责组织起草或审核以县政府、县政府办公室名义发布的公文和县政府领导同志的相关文稿，承办自治区政府、市政府及其他部委（办、局）的来文来电。</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（三）研究各乡（镇）政府、县政府各部门请示县政府的事项，提出审核意见，报县政府领导同志审批。</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（四）根据县政府领导同志的指示，对各乡（镇）政府、县政府各部门之间出现的争议问题，提出处理意见，报县政府领导同志决策。</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（五）负责县政府值班工作，指导乡（镇）政府及县政府各部门值班工作，及时报告重要情况，传达和督促落实县政府领导指示。</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（六）负责推进指导、协调监督全县党政信息公开和机关效能建设工作。负责信息公开和党务政务公开工作，编辑政府公报。</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（七）牵头推进法治政府建设、依法行政和“放管服”工作。</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（八）负责上级工作组、来宾的接待服务保障工作。</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（九）负责县政府公务用车，党政机关后勤事务管理等工作。</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（十）负责县外事工作，牵头负责相关协调和服务工作。</w:t>
      </w:r>
    </w:p>
    <w:p>
      <w:pPr>
        <w:numPr>
          <w:ilvl w:val="0"/>
          <w:numId w:val="0"/>
        </w:num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（十一）完成县委、县政府和县政府领导同志交办的其他任务。</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县政府办公室机关行政编制5名，领导职数4名（正科级1名、副科级3名）。</w:t>
      </w: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县政府办公室所属事业单位的设置、职责和编制另行规定。</w:t>
      </w:r>
    </w:p>
    <w:p>
      <w:pPr>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第六条   本规定由县委、县政府负责解释，具体解释工作由县委机构编制委员会办公室承办，其调整由县委机构编制委员会办公室按规定程序办理。</w:t>
      </w:r>
    </w:p>
    <w:p>
      <w:pPr>
        <w:rPr>
          <w:rFonts w:hint="eastAsia" w:ascii="仿宋" w:hAnsi="仿宋" w:eastAsia="仿宋" w:cs="仿宋"/>
          <w:sz w:val="32"/>
          <w:szCs w:val="32"/>
        </w:rPr>
      </w:pPr>
      <w:r>
        <w:rPr>
          <w:rFonts w:hint="eastAsia" w:ascii="仿宋" w:hAnsi="仿宋" w:eastAsia="仿宋" w:cs="仿宋"/>
          <w:sz w:val="32"/>
          <w:szCs w:val="32"/>
        </w:rPr>
        <w:t>二、部门预算单位构成</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年部门预算编制范围的二级预算单位包括：</w:t>
      </w:r>
      <w:r>
        <w:rPr>
          <w:rFonts w:hint="eastAsia" w:ascii="仿宋" w:hAnsi="仿宋" w:eastAsia="仿宋" w:cs="仿宋"/>
          <w:sz w:val="32"/>
          <w:szCs w:val="32"/>
          <w:lang w:eastAsia="zh-CN"/>
        </w:rPr>
        <w:t>班戈县后勤服务中心、班戈县信访局。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西藏那曲班戈县人民政府办公室</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西藏那曲班戈县人民政府办公室</w:t>
      </w:r>
      <w:r>
        <w:rPr>
          <w:rFonts w:hint="eastAsia" w:ascii="方正小标宋简体" w:hAnsi="仿宋" w:eastAsia="方正小标宋简体"/>
          <w:sz w:val="32"/>
          <w:szCs w:val="32"/>
        </w:rPr>
        <w:t>2024年度部门预算</w:t>
      </w:r>
    </w:p>
    <w:p>
      <w:pPr>
        <w:jc w:val="center"/>
        <w:rPr>
          <w:rFonts w:ascii="黑体" w:hAnsi="黑体" w:eastAsia="黑体"/>
          <w:sz w:val="32"/>
          <w:szCs w:val="32"/>
        </w:rPr>
      </w:pPr>
      <w:r>
        <w:rPr>
          <w:rFonts w:hint="eastAsia" w:ascii="方正小标宋简体" w:hAnsi="仿宋" w:eastAsia="方正小标宋简体"/>
          <w:sz w:val="32"/>
          <w:szCs w:val="32"/>
        </w:rPr>
        <w:t>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年财政拨款收支总预算</w:t>
      </w:r>
      <w:r>
        <w:rPr>
          <w:rFonts w:hint="eastAsia" w:ascii="仿宋" w:hAnsi="仿宋" w:eastAsia="仿宋"/>
          <w:sz w:val="32"/>
          <w:szCs w:val="32"/>
          <w:u w:val="single"/>
        </w:rPr>
        <w:t xml:space="preserve">2,097.19 </w:t>
      </w:r>
      <w:r>
        <w:rPr>
          <w:rFonts w:hint="eastAsia" w:ascii="仿宋" w:hAnsi="仿宋" w:eastAsia="仿宋"/>
          <w:sz w:val="32"/>
          <w:szCs w:val="32"/>
        </w:rPr>
        <w:t>万元。收入为一般公共预算拨款</w:t>
      </w:r>
      <w:r>
        <w:rPr>
          <w:rFonts w:hint="eastAsia" w:ascii="仿宋" w:hAnsi="仿宋" w:eastAsia="仿宋"/>
          <w:sz w:val="32"/>
          <w:szCs w:val="32"/>
          <w:u w:val="single"/>
        </w:rPr>
        <w:t xml:space="preserve">2,097.19 </w:t>
      </w:r>
      <w:r>
        <w:rPr>
          <w:rFonts w:hint="eastAsia" w:ascii="仿宋" w:hAnsi="仿宋" w:eastAsia="仿宋"/>
          <w:sz w:val="32"/>
          <w:szCs w:val="32"/>
        </w:rPr>
        <w:t>，包括：一般公共预算当年拨款收入</w:t>
      </w:r>
      <w:r>
        <w:rPr>
          <w:rFonts w:hint="eastAsia" w:ascii="仿宋" w:hAnsi="仿宋" w:eastAsia="仿宋"/>
          <w:sz w:val="32"/>
          <w:szCs w:val="32"/>
          <w:u w:val="single"/>
        </w:rPr>
        <w:t xml:space="preserve">2,097.19 </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rPr>
        <w:t>1619.3</w:t>
      </w:r>
      <w:r>
        <w:rPr>
          <w:rFonts w:hint="eastAsia" w:ascii="仿宋" w:hAnsi="仿宋" w:eastAsia="仿宋"/>
          <w:sz w:val="32"/>
          <w:szCs w:val="32"/>
          <w:u w:val="single"/>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211.07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120.46</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146.36</w:t>
      </w:r>
      <w:r>
        <w:rPr>
          <w:rFonts w:hint="eastAsia" w:ascii="仿宋" w:hAnsi="仿宋" w:eastAsia="仿宋"/>
          <w:sz w:val="32"/>
          <w:szCs w:val="32"/>
        </w:rPr>
        <w:t>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2024年财政拨款</w:t>
      </w:r>
      <w:r>
        <w:rPr>
          <w:rFonts w:hint="eastAsia" w:ascii="仿宋" w:hAnsi="仿宋" w:eastAsia="仿宋"/>
          <w:sz w:val="32"/>
          <w:szCs w:val="32"/>
        </w:rPr>
        <w:t>收入预算总量</w:t>
      </w:r>
      <w:r>
        <w:rPr>
          <w:rFonts w:hint="eastAsia" w:ascii="仿宋" w:hAnsi="仿宋" w:eastAsia="仿宋"/>
          <w:sz w:val="32"/>
          <w:szCs w:val="32"/>
          <w:u w:val="single"/>
        </w:rPr>
        <w:t>2,097.19</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今年无上年结转</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2,097.19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2,097.19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3.99</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今年无上年结转</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2046.69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hint="eastAsia"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2,097.19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3.99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今年无上年结转</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2,097.19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2,097.19    </w:t>
      </w:r>
      <w:r>
        <w:rPr>
          <w:rFonts w:hint="eastAsia" w:ascii="仿宋" w:hAnsi="仿宋" w:eastAsia="仿宋"/>
          <w:sz w:val="32"/>
          <w:szCs w:val="32"/>
        </w:rPr>
        <w:t>万元、：一般公共服务支出</w:t>
      </w:r>
      <w:r>
        <w:rPr>
          <w:rFonts w:hint="eastAsia" w:ascii="仿宋" w:hAnsi="仿宋" w:eastAsia="仿宋"/>
          <w:sz w:val="32"/>
          <w:szCs w:val="32"/>
          <w:u w:val="single"/>
        </w:rPr>
        <w:t>1619.3</w:t>
      </w:r>
      <w:r>
        <w:rPr>
          <w:rFonts w:hint="eastAsia" w:ascii="仿宋" w:hAnsi="仿宋" w:eastAsia="仿宋"/>
          <w:sz w:val="32"/>
          <w:szCs w:val="32"/>
          <w:u w:val="single"/>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211.07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120.46</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146.36</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2024年</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2,208.40</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121.72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人员调出</w:t>
      </w:r>
      <w:r>
        <w:rPr>
          <w:rFonts w:hint="eastAsia" w:ascii="仿宋" w:hAnsi="仿宋" w:eastAsia="仿宋"/>
          <w:sz w:val="32"/>
          <w:szCs w:val="32"/>
          <w:u w:val="single"/>
          <w:lang w:val="en-US" w:eastAsia="zh-CN"/>
        </w:rPr>
        <w:t>、今年无上年结转</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center"/>
        <w:rPr>
          <w:rFonts w:hint="eastAsia" w:ascii="仿宋_GB2312" w:hAnsi="宋体" w:eastAsia="仿宋_GB2312" w:cs="宋体"/>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2,097.19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1619.3</w:t>
      </w:r>
      <w:r>
        <w:rPr>
          <w:rFonts w:hint="eastAsia" w:ascii="仿宋" w:hAnsi="仿宋" w:eastAsia="仿宋"/>
          <w:sz w:val="32"/>
          <w:szCs w:val="32"/>
          <w:u w:val="single"/>
          <w:lang w:eastAsia="zh-CN"/>
        </w:rPr>
        <w:t>万元，</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77.2</w:t>
      </w:r>
      <w:r>
        <w:rPr>
          <w:rFonts w:hint="eastAsia" w:ascii="仿宋" w:hAnsi="仿宋" w:eastAsia="仿宋"/>
          <w:color w:val="auto"/>
          <w:sz w:val="32"/>
          <w:szCs w:val="32"/>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211.07</w:t>
      </w:r>
      <w:r>
        <w:rPr>
          <w:rFonts w:hint="eastAsia" w:ascii="仿宋" w:hAnsi="仿宋" w:eastAsia="仿宋"/>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10.1</w:t>
      </w:r>
      <w:r>
        <w:rPr>
          <w:rFonts w:hint="eastAsia" w:ascii="仿宋" w:hAnsi="仿宋" w:eastAsia="仿宋"/>
          <w:color w:val="auto"/>
          <w:sz w:val="32"/>
          <w:szCs w:val="32"/>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120.46</w:t>
      </w:r>
      <w:r>
        <w:rPr>
          <w:rFonts w:hint="eastAsia" w:ascii="仿宋" w:hAnsi="仿宋" w:eastAsia="仿宋"/>
          <w:sz w:val="32"/>
          <w:szCs w:val="32"/>
        </w:rPr>
        <w:t>万元、</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5.7</w:t>
      </w:r>
      <w:r>
        <w:rPr>
          <w:rFonts w:hint="eastAsia" w:ascii="仿宋" w:hAnsi="仿宋" w:eastAsia="仿宋"/>
          <w:color w:val="auto"/>
          <w:sz w:val="32"/>
          <w:szCs w:val="32"/>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146.36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u w:val="single"/>
          <w:lang w:val="en-US" w:eastAsia="zh-CN"/>
        </w:rPr>
        <w:t xml:space="preserve"> 7</w:t>
      </w:r>
      <w:r>
        <w:rPr>
          <w:rFonts w:hint="eastAsia" w:ascii="仿宋" w:hAnsi="仿宋" w:eastAsia="仿宋"/>
          <w:color w:val="auto"/>
          <w:sz w:val="32"/>
          <w:szCs w:val="32"/>
        </w:rPr>
        <w:t>%。</w:t>
      </w:r>
    </w:p>
    <w:p>
      <w:pPr>
        <w:ind w:firstLine="640" w:firstLineChars="200"/>
        <w:rPr>
          <w:rFonts w:hint="eastAsia" w:ascii="仿宋" w:hAnsi="仿宋" w:eastAsia="仿宋"/>
          <w:sz w:val="32"/>
          <w:szCs w:val="32"/>
          <w:lang w:eastAsia="zh-CN"/>
        </w:rPr>
      </w:pP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lang w:eastAsia="zh-CN"/>
        </w:rPr>
        <w:t>人民政府办公室</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一般公共服务支出</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rPr>
        <w:t>1619.3</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323.09</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社会保障和就业支出：</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u w:val="single"/>
          <w:lang w:val="en-US" w:eastAsia="zh-CN"/>
        </w:rPr>
        <w:t>211.07</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7.02</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3、卫生健康支出：2024年预算数为</w:t>
      </w:r>
      <w:r>
        <w:rPr>
          <w:rFonts w:hint="eastAsia" w:ascii="仿宋" w:hAnsi="仿宋" w:eastAsia="仿宋"/>
          <w:sz w:val="32"/>
          <w:szCs w:val="32"/>
          <w:u w:val="single"/>
          <w:lang w:val="en-US" w:eastAsia="zh-CN"/>
        </w:rPr>
        <w:t>120.46</w:t>
      </w:r>
      <w:r>
        <w:rPr>
          <w:rFonts w:hint="eastAsia" w:ascii="仿宋" w:hAnsi="仿宋" w:eastAsia="仿宋"/>
          <w:sz w:val="32"/>
          <w:szCs w:val="32"/>
          <w:lang w:val="en-US" w:eastAsia="zh-CN"/>
        </w:rPr>
        <w:t>万元，比2023年执行数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3.13</w:t>
      </w:r>
      <w:r>
        <w:rPr>
          <w:rFonts w:hint="eastAsia" w:ascii="仿宋" w:hAnsi="仿宋" w:eastAsia="仿宋"/>
          <w:sz w:val="32"/>
          <w:szCs w:val="32"/>
          <w:lang w:val="en-US" w:eastAsia="zh-CN"/>
        </w:rPr>
        <w:t>万元。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4、住房保障支出2024年预算数为</w:t>
      </w:r>
      <w:r>
        <w:rPr>
          <w:rFonts w:hint="eastAsia" w:ascii="仿宋" w:hAnsi="仿宋" w:eastAsia="仿宋"/>
          <w:sz w:val="32"/>
          <w:szCs w:val="32"/>
          <w:u w:val="single"/>
          <w:lang w:val="en-US" w:eastAsia="zh-CN"/>
        </w:rPr>
        <w:t>146.36</w:t>
      </w:r>
      <w:r>
        <w:rPr>
          <w:rFonts w:hint="eastAsia" w:ascii="仿宋" w:hAnsi="仿宋" w:eastAsia="仿宋"/>
          <w:sz w:val="32"/>
          <w:szCs w:val="32"/>
          <w:lang w:val="en-US" w:eastAsia="zh-CN"/>
        </w:rPr>
        <w:t>万元，比2023年执行数增加</w:t>
      </w:r>
      <w:r>
        <w:rPr>
          <w:rFonts w:hint="eastAsia" w:ascii="仿宋" w:hAnsi="仿宋" w:eastAsia="仿宋"/>
          <w:sz w:val="32"/>
          <w:szCs w:val="32"/>
          <w:u w:val="single"/>
          <w:lang w:val="en-US" w:eastAsia="zh-CN"/>
        </w:rPr>
        <w:t>3.76</w:t>
      </w:r>
      <w:r>
        <w:rPr>
          <w:rFonts w:hint="eastAsia" w:ascii="仿宋" w:hAnsi="仿宋" w:eastAsia="仿宋"/>
          <w:sz w:val="32"/>
          <w:szCs w:val="32"/>
          <w:lang w:val="en-US" w:eastAsia="zh-CN"/>
        </w:rPr>
        <w:t>万元</w:t>
      </w:r>
      <w:r>
        <w:rPr>
          <w:rFonts w:hint="eastAsia" w:ascii="仿宋" w:hAnsi="仿宋" w:eastAsia="仿宋"/>
          <w:color w:val="auto"/>
          <w:sz w:val="32"/>
          <w:szCs w:val="32"/>
          <w:lang w:val="en-US"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六、一般公共预算基本支出总体情况</w:t>
      </w:r>
    </w:p>
    <w:p>
      <w:pPr>
        <w:ind w:firstLine="960" w:firstLineChars="300"/>
        <w:rPr>
          <w:rFonts w:ascii="仿宋" w:hAnsi="仿宋" w:eastAsia="仿宋"/>
          <w:sz w:val="32"/>
          <w:szCs w:val="32"/>
          <w:highlight w:val="none"/>
        </w:rPr>
      </w:pPr>
      <w:r>
        <w:rPr>
          <w:rFonts w:hint="eastAsia" w:ascii="仿宋" w:hAnsi="仿宋" w:eastAsia="仿宋"/>
          <w:sz w:val="32"/>
          <w:szCs w:val="32"/>
          <w:highlight w:val="none"/>
        </w:rPr>
        <w:t>2024年一般公共预算基本支出</w:t>
      </w:r>
      <w:r>
        <w:rPr>
          <w:rFonts w:hint="eastAsia" w:ascii="仿宋" w:hAnsi="仿宋" w:eastAsia="仿宋"/>
          <w:sz w:val="32"/>
          <w:szCs w:val="32"/>
          <w:highlight w:val="none"/>
          <w:u w:val="single"/>
        </w:rPr>
        <w:t xml:space="preserve">2097.19  </w:t>
      </w:r>
      <w:r>
        <w:rPr>
          <w:rFonts w:hint="eastAsia" w:ascii="仿宋" w:hAnsi="仿宋" w:eastAsia="仿宋"/>
          <w:sz w:val="32"/>
          <w:szCs w:val="32"/>
          <w:highlight w:val="none"/>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highlight w:val="none"/>
          <w:u w:val="single"/>
        </w:rPr>
        <w:t xml:space="preserve"> 1773.39 </w:t>
      </w:r>
      <w:r>
        <w:rPr>
          <w:rFonts w:hint="eastAsia" w:ascii="仿宋" w:hAnsi="仿宋" w:eastAsia="仿宋"/>
          <w:sz w:val="32"/>
          <w:szCs w:val="32"/>
          <w:u w:val="single"/>
        </w:rPr>
        <w:t xml:space="preserve"> </w:t>
      </w:r>
      <w:r>
        <w:rPr>
          <w:rFonts w:hint="eastAsia" w:ascii="仿宋" w:hAnsi="仿宋" w:eastAsia="仿宋"/>
          <w:sz w:val="32"/>
          <w:szCs w:val="32"/>
        </w:rPr>
        <w:t>万元，主要包括：基本工资</w:t>
      </w:r>
      <w:r>
        <w:rPr>
          <w:rFonts w:hint="eastAsia" w:ascii="仿宋" w:hAnsi="仿宋" w:eastAsia="仿宋"/>
          <w:sz w:val="32"/>
          <w:szCs w:val="32"/>
          <w:highlight w:val="none"/>
        </w:rPr>
        <w:t>203.11</w:t>
      </w:r>
      <w:r>
        <w:rPr>
          <w:rFonts w:hint="eastAsia" w:ascii="仿宋" w:hAnsi="仿宋" w:eastAsia="仿宋"/>
          <w:sz w:val="32"/>
          <w:szCs w:val="32"/>
        </w:rPr>
        <w:t>万元、津贴补贴</w:t>
      </w:r>
      <w:r>
        <w:rPr>
          <w:rFonts w:hint="eastAsia" w:ascii="仿宋" w:hAnsi="仿宋" w:eastAsia="仿宋"/>
          <w:sz w:val="32"/>
          <w:szCs w:val="32"/>
          <w:lang w:val="en-US" w:eastAsia="zh-CN"/>
        </w:rPr>
        <w:t xml:space="preserve"> </w:t>
      </w:r>
      <w:r>
        <w:rPr>
          <w:rFonts w:hint="eastAsia" w:ascii="仿宋" w:hAnsi="仿宋" w:eastAsia="仿宋"/>
          <w:sz w:val="32"/>
          <w:szCs w:val="32"/>
          <w:highlight w:val="none"/>
          <w:lang w:val="en-US" w:eastAsia="zh-CN"/>
        </w:rPr>
        <w:t xml:space="preserve">925.51 </w:t>
      </w:r>
      <w:r>
        <w:rPr>
          <w:rFonts w:hint="eastAsia" w:ascii="仿宋" w:hAnsi="仿宋" w:eastAsia="仿宋"/>
          <w:sz w:val="32"/>
          <w:szCs w:val="32"/>
        </w:rPr>
        <w:t>万元、奖金</w:t>
      </w:r>
      <w:r>
        <w:rPr>
          <w:rFonts w:hint="eastAsia" w:ascii="仿宋" w:hAnsi="仿宋" w:eastAsia="仿宋"/>
          <w:sz w:val="32"/>
          <w:szCs w:val="32"/>
          <w:lang w:val="en-US" w:eastAsia="zh-CN"/>
        </w:rPr>
        <w:t xml:space="preserve"> </w:t>
      </w:r>
      <w:r>
        <w:rPr>
          <w:rFonts w:hint="eastAsia" w:ascii="仿宋" w:hAnsi="仿宋" w:eastAsia="仿宋"/>
          <w:sz w:val="32"/>
          <w:szCs w:val="32"/>
          <w:highlight w:val="none"/>
          <w:lang w:val="en-US" w:eastAsia="zh-CN"/>
        </w:rPr>
        <w:t xml:space="preserve"> 91.06</w:t>
      </w:r>
      <w:r>
        <w:rPr>
          <w:rFonts w:hint="eastAsia" w:ascii="仿宋" w:hAnsi="仿宋" w:eastAsia="仿宋"/>
          <w:sz w:val="32"/>
          <w:szCs w:val="32"/>
          <w:highlight w:val="none"/>
        </w:rPr>
        <w:t>万</w:t>
      </w:r>
      <w:r>
        <w:rPr>
          <w:rFonts w:hint="eastAsia" w:ascii="仿宋" w:hAnsi="仿宋" w:eastAsia="仿宋"/>
          <w:sz w:val="32"/>
          <w:szCs w:val="32"/>
        </w:rPr>
        <w:t>元、</w:t>
      </w:r>
      <w:r>
        <w:rPr>
          <w:rFonts w:hint="eastAsia" w:ascii="仿宋" w:hAnsi="仿宋" w:eastAsia="仿宋"/>
          <w:sz w:val="32"/>
          <w:szCs w:val="32"/>
          <w:lang w:eastAsia="zh-CN"/>
        </w:rPr>
        <w:t>伙食补助费</w:t>
      </w:r>
      <w:r>
        <w:rPr>
          <w:rFonts w:hint="eastAsia" w:ascii="仿宋" w:hAnsi="仿宋" w:eastAsia="仿宋"/>
          <w:sz w:val="32"/>
          <w:szCs w:val="32"/>
          <w:highlight w:val="none"/>
          <w:lang w:eastAsia="zh-CN"/>
        </w:rPr>
        <w:t>18.00</w:t>
      </w:r>
      <w:r>
        <w:rPr>
          <w:rFonts w:hint="eastAsia" w:ascii="仿宋" w:hAnsi="仿宋" w:eastAsia="仿宋"/>
          <w:sz w:val="32"/>
          <w:szCs w:val="32"/>
          <w:highlight w:val="none"/>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万元</w:t>
      </w:r>
      <w:r>
        <w:rPr>
          <w:rFonts w:hint="eastAsia" w:ascii="仿宋" w:hAnsi="仿宋" w:eastAsia="仿宋"/>
          <w:sz w:val="32"/>
          <w:szCs w:val="32"/>
          <w:lang w:val="en-US" w:eastAsia="zh-CN"/>
        </w:rPr>
        <w:t>、</w:t>
      </w:r>
      <w:r>
        <w:rPr>
          <w:rFonts w:ascii="仿宋" w:hAnsi="仿宋" w:eastAsia="仿宋"/>
          <w:sz w:val="32"/>
          <w:szCs w:val="32"/>
        </w:rPr>
        <w:t>机关事业单位养老保险缴费</w:t>
      </w:r>
      <w:r>
        <w:rPr>
          <w:rFonts w:hint="eastAsia" w:ascii="仿宋" w:hAnsi="仿宋" w:eastAsia="仿宋"/>
          <w:sz w:val="32"/>
          <w:szCs w:val="32"/>
          <w:highlight w:val="none"/>
          <w:lang w:val="en-US" w:eastAsia="zh-CN"/>
        </w:rPr>
        <w:t>195.15</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highlight w:val="none"/>
          <w:lang w:val="en-US" w:eastAsia="zh-CN"/>
        </w:rPr>
        <w:t>97.57</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highlight w:val="none"/>
          <w:lang w:val="en-US" w:eastAsia="zh-CN"/>
        </w:rPr>
        <w:t>12.09</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highlight w:val="none"/>
          <w:lang w:val="en-US" w:eastAsia="zh-CN"/>
        </w:rPr>
        <w:t>13.42</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highlight w:val="none"/>
          <w:lang w:val="en-US" w:eastAsia="zh-CN"/>
        </w:rPr>
        <w:t>146.36</w:t>
      </w:r>
      <w:r>
        <w:rPr>
          <w:rFonts w:hint="eastAsia" w:ascii="仿宋" w:hAnsi="仿宋" w:eastAsia="仿宋"/>
          <w:sz w:val="32"/>
          <w:szCs w:val="32"/>
        </w:rPr>
        <w:t>万元</w:t>
      </w:r>
      <w:r>
        <w:rPr>
          <w:rFonts w:hint="eastAsia" w:ascii="仿宋" w:hAnsi="仿宋" w:eastAsia="仿宋"/>
          <w:sz w:val="32"/>
          <w:szCs w:val="32"/>
          <w:lang w:val="en-US" w:eastAsia="zh-CN"/>
        </w:rPr>
        <w:t>、</w:t>
      </w:r>
      <w:r>
        <w:rPr>
          <w:rFonts w:ascii="仿宋" w:hAnsi="仿宋" w:eastAsia="仿宋"/>
          <w:sz w:val="32"/>
          <w:szCs w:val="32"/>
        </w:rPr>
        <w:t>医疗费</w:t>
      </w:r>
      <w:r>
        <w:rPr>
          <w:rFonts w:hint="eastAsia" w:ascii="仿宋" w:hAnsi="仿宋" w:eastAsia="仿宋"/>
          <w:sz w:val="32"/>
          <w:szCs w:val="32"/>
          <w:highlight w:val="none"/>
          <w:lang w:val="en-US" w:eastAsia="zh-CN"/>
        </w:rPr>
        <w:t>10.80</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highlight w:val="none"/>
          <w:lang w:val="en-US" w:eastAsia="zh-CN"/>
        </w:rPr>
        <w:t>57.82</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eastAsia="zh-CN"/>
        </w:rPr>
        <w:t>，</w:t>
      </w:r>
      <w:r>
        <w:rPr>
          <w:rFonts w:hint="eastAsia" w:ascii="仿宋" w:hAnsi="仿宋" w:eastAsia="仿宋"/>
          <w:sz w:val="32"/>
          <w:szCs w:val="32"/>
        </w:rPr>
        <w:t>对个人和家庭的补助2.5</w:t>
      </w:r>
      <w:r>
        <w:rPr>
          <w:rFonts w:hint="eastAsia" w:ascii="仿宋" w:hAnsi="仿宋" w:eastAsia="仿宋"/>
          <w:sz w:val="32"/>
          <w:szCs w:val="32"/>
          <w:lang w:eastAsia="zh-CN"/>
        </w:rPr>
        <w:t>万元。</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eastAsia="zh-CN"/>
        </w:rPr>
        <w:t>（</w:t>
      </w:r>
      <w:r>
        <w:rPr>
          <w:rFonts w:ascii="仿宋" w:hAnsi="仿宋" w:eastAsia="仿宋"/>
          <w:sz w:val="32"/>
          <w:szCs w:val="32"/>
        </w:rPr>
        <w:t>商品和服务支出</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273.30</w:t>
      </w:r>
      <w:r>
        <w:rPr>
          <w:rFonts w:hint="eastAsia" w:ascii="仿宋" w:hAnsi="仿宋" w:eastAsia="仿宋"/>
          <w:sz w:val="32"/>
          <w:szCs w:val="32"/>
        </w:rPr>
        <w:t>万元，主要包括：</w:t>
      </w:r>
      <w:r>
        <w:rPr>
          <w:rFonts w:ascii="仿宋" w:hAnsi="仿宋" w:eastAsia="仿宋"/>
          <w:sz w:val="32"/>
          <w:szCs w:val="32"/>
        </w:rPr>
        <w:t>办公费</w:t>
      </w:r>
      <w:r>
        <w:rPr>
          <w:rFonts w:hint="eastAsia" w:ascii="仿宋" w:hAnsi="仿宋" w:eastAsia="仿宋"/>
          <w:sz w:val="32"/>
          <w:szCs w:val="32"/>
          <w:lang w:val="en-US" w:eastAsia="zh-CN"/>
        </w:rPr>
        <w:t>6.05</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lang w:val="en-US" w:eastAsia="zh-CN"/>
        </w:rPr>
        <w:t>0.76</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lang w:val="en-US" w:eastAsia="zh-CN"/>
        </w:rPr>
        <w:t>10.50</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lang w:val="en-US" w:eastAsia="zh-CN"/>
        </w:rPr>
        <w:t>2.73</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lang w:val="en-US" w:eastAsia="zh-CN"/>
        </w:rPr>
        <w:t>10.67</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lang w:val="en-US" w:eastAsia="zh-CN"/>
        </w:rPr>
        <w:t>25.26</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lang w:val="en-US" w:eastAsia="zh-CN"/>
        </w:rPr>
        <w:t>1.89</w:t>
      </w:r>
      <w:r>
        <w:rPr>
          <w:rFonts w:hint="eastAsia" w:ascii="仿宋" w:hAnsi="仿宋" w:eastAsia="仿宋"/>
          <w:sz w:val="32"/>
          <w:szCs w:val="32"/>
        </w:rPr>
        <w:t>万元、</w:t>
      </w:r>
      <w:r>
        <w:rPr>
          <w:rFonts w:ascii="仿宋" w:hAnsi="仿宋" w:eastAsia="仿宋"/>
          <w:sz w:val="32"/>
          <w:szCs w:val="32"/>
        </w:rPr>
        <w:t>培训费</w:t>
      </w:r>
      <w:r>
        <w:rPr>
          <w:rFonts w:hint="eastAsia" w:ascii="仿宋" w:hAnsi="仿宋" w:eastAsia="仿宋"/>
          <w:sz w:val="32"/>
          <w:szCs w:val="32"/>
          <w:lang w:val="en-US" w:eastAsia="zh-CN"/>
        </w:rPr>
        <w:t>7.86</w:t>
      </w:r>
      <w:r>
        <w:rPr>
          <w:rFonts w:hint="eastAsia" w:ascii="仿宋" w:hAnsi="仿宋" w:eastAsia="仿宋"/>
          <w:sz w:val="32"/>
          <w:szCs w:val="32"/>
        </w:rPr>
        <w:t>万元、</w:t>
      </w:r>
      <w:r>
        <w:rPr>
          <w:rFonts w:hint="eastAsia" w:ascii="仿宋" w:hAnsi="仿宋" w:eastAsia="仿宋"/>
          <w:sz w:val="32"/>
          <w:szCs w:val="32"/>
          <w:lang w:eastAsia="zh-CN"/>
        </w:rPr>
        <w:t>公务接待费</w:t>
      </w:r>
      <w:r>
        <w:rPr>
          <w:rFonts w:hint="eastAsia" w:ascii="仿宋" w:hAnsi="仿宋" w:eastAsia="仿宋"/>
          <w:sz w:val="32"/>
          <w:szCs w:val="32"/>
          <w:lang w:val="en-US" w:eastAsia="zh-CN"/>
        </w:rPr>
        <w:t>1.68</w:t>
      </w:r>
      <w:r>
        <w:rPr>
          <w:rFonts w:hint="eastAsia" w:ascii="仿宋" w:hAnsi="仿宋" w:eastAsia="仿宋"/>
          <w:sz w:val="32"/>
          <w:szCs w:val="32"/>
        </w:rPr>
        <w:t>万元、</w:t>
      </w:r>
      <w:r>
        <w:rPr>
          <w:rFonts w:hint="eastAsia" w:ascii="仿宋" w:hAnsi="仿宋" w:eastAsia="仿宋"/>
          <w:sz w:val="32"/>
          <w:szCs w:val="32"/>
          <w:lang w:eastAsia="zh-CN"/>
        </w:rPr>
        <w:t>工会经费</w:t>
      </w:r>
      <w:r>
        <w:rPr>
          <w:rFonts w:hint="eastAsia" w:ascii="仿宋" w:hAnsi="仿宋" w:eastAsia="仿宋"/>
          <w:sz w:val="32"/>
          <w:szCs w:val="32"/>
          <w:lang w:val="en-US" w:eastAsia="zh-CN"/>
        </w:rPr>
        <w:t>22.21万元、公务运行用车维护费149.70万元、</w:t>
      </w:r>
      <w:r>
        <w:rPr>
          <w:rFonts w:ascii="仿宋" w:hAnsi="仿宋" w:eastAsia="仿宋"/>
          <w:sz w:val="32"/>
          <w:szCs w:val="32"/>
        </w:rPr>
        <w:t>其他商品和服务支出</w:t>
      </w:r>
      <w:r>
        <w:rPr>
          <w:rFonts w:hint="eastAsia" w:ascii="仿宋" w:hAnsi="仿宋" w:eastAsia="仿宋"/>
          <w:sz w:val="32"/>
          <w:szCs w:val="32"/>
          <w:lang w:val="en-US" w:eastAsia="zh-CN"/>
        </w:rPr>
        <w:t>33.99</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149.7</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163.76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1.68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“三公”经费预算比2023年减少</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146.88</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今年接待费减少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320" w:firstLineChars="100"/>
        <w:rPr>
          <w:rFonts w:ascii="黑体" w:hAnsi="黑体" w:eastAsia="黑体"/>
          <w:sz w:val="32"/>
          <w:szCs w:val="32"/>
        </w:rPr>
      </w:pPr>
      <w:r>
        <w:rPr>
          <w:rFonts w:hint="eastAsia" w:ascii="黑体" w:hAnsi="黑体" w:eastAsia="黑体"/>
          <w:sz w:val="32"/>
          <w:szCs w:val="32"/>
        </w:rPr>
        <w:t>八、政府性基金预算支出总体情况</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办202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w:t>
      </w:r>
      <w:r>
        <w:rPr>
          <w:rFonts w:ascii="仿宋_GB2312" w:hAnsi="宋体" w:eastAsia="仿宋_GB2312" w:cs="宋体"/>
          <w:sz w:val="32"/>
          <w:szCs w:val="32"/>
        </w:rPr>
        <w:t>没有使用政府性基金安排的支出</w:t>
      </w:r>
      <w:r>
        <w:rPr>
          <w:rFonts w:hint="eastAsia" w:ascii="仿宋_GB2312" w:hAnsi="宋体" w:eastAsia="仿宋_GB2312" w:cs="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办202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年度</w:t>
      </w:r>
      <w:r>
        <w:rPr>
          <w:rFonts w:ascii="仿宋_GB2312" w:hAnsi="宋体" w:eastAsia="仿宋_GB2312" w:cs="宋体"/>
          <w:sz w:val="32"/>
          <w:szCs w:val="32"/>
        </w:rPr>
        <w:t>没有使用政府性基金</w:t>
      </w:r>
      <w:r>
        <w:rPr>
          <w:rFonts w:hint="eastAsia" w:ascii="仿宋_GB2312" w:hAnsi="宋体" w:eastAsia="仿宋_GB2312" w:cs="宋体"/>
          <w:sz w:val="32"/>
          <w:szCs w:val="32"/>
          <w:lang w:eastAsia="zh-CN"/>
        </w:rPr>
        <w:t>“三公”经费</w:t>
      </w:r>
      <w:r>
        <w:rPr>
          <w:rFonts w:ascii="仿宋_GB2312" w:hAnsi="宋体" w:eastAsia="仿宋_GB2312" w:cs="宋体"/>
          <w:sz w:val="32"/>
          <w:szCs w:val="32"/>
        </w:rPr>
        <w:t>安排的支出</w:t>
      </w:r>
      <w:r>
        <w:rPr>
          <w:rFonts w:hint="eastAsia" w:ascii="仿宋_GB2312" w:hAnsi="宋体" w:eastAsia="仿宋_GB2312" w:cs="宋体"/>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hAnsi="宋体" w:eastAsia="仿宋_GB2312" w:cs="宋体"/>
          <w:sz w:val="32"/>
          <w:szCs w:val="32"/>
          <w:lang w:val="en-US" w:eastAsia="zh-CN"/>
        </w:rPr>
      </w:pP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人民政府办公室</w:t>
      </w:r>
      <w:r>
        <w:rPr>
          <w:rFonts w:hint="eastAsia" w:ascii="仿宋" w:hAnsi="仿宋" w:eastAsia="仿宋"/>
          <w:sz w:val="32"/>
          <w:szCs w:val="32"/>
        </w:rPr>
        <w:t>运行经费财政拨款预算</w:t>
      </w:r>
      <w:r>
        <w:rPr>
          <w:rFonts w:hint="eastAsia" w:ascii="仿宋" w:hAnsi="仿宋" w:eastAsia="仿宋"/>
          <w:sz w:val="32"/>
          <w:szCs w:val="32"/>
          <w:u w:val="single"/>
          <w:lang w:val="en-US" w:eastAsia="zh-CN"/>
        </w:rPr>
        <w:t>273.30</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年预算</w:t>
      </w:r>
      <w:r>
        <w:rPr>
          <w:rFonts w:hint="eastAsia" w:ascii="仿宋" w:hAnsi="仿宋" w:eastAsia="仿宋"/>
          <w:sz w:val="32"/>
          <w:szCs w:val="32"/>
          <w:lang w:eastAsia="zh-CN"/>
        </w:rPr>
        <w:t>减少</w:t>
      </w:r>
      <w:r>
        <w:rPr>
          <w:rFonts w:hint="eastAsia" w:ascii="仿宋_GB2312" w:hAnsi="Calibri" w:eastAsia="仿宋_GB2312" w:cs="仿宋_GB2312"/>
          <w:kern w:val="0"/>
          <w:sz w:val="32"/>
          <w:szCs w:val="32"/>
          <w:u w:val="single"/>
          <w:lang w:val="en-US" w:eastAsia="zh-CN"/>
        </w:rPr>
        <w:t>377.73</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_GB2312" w:hAnsi="Calibri" w:eastAsia="仿宋_GB2312" w:cs="仿宋_GB2312"/>
          <w:kern w:val="0"/>
          <w:sz w:val="32"/>
          <w:szCs w:val="32"/>
          <w:u w:val="single"/>
          <w:lang w:val="en-US" w:eastAsia="zh-CN"/>
        </w:rPr>
        <w:t>72.4</w:t>
      </w:r>
      <w:r>
        <w:rPr>
          <w:rFonts w:ascii="仿宋_GB2312" w:hAnsi="Calibri" w:eastAsia="仿宋_GB2312" w:cs="仿宋_GB2312"/>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今年减少接待费、会议费等。</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numPr>
          <w:ilvl w:val="0"/>
          <w:numId w:val="0"/>
        </w:numPr>
        <w:tabs>
          <w:tab w:val="left" w:pos="1258"/>
        </w:tabs>
        <w:spacing w:line="560" w:lineRule="exact"/>
        <w:ind w:firstLine="960" w:firstLineChars="300"/>
        <w:rPr>
          <w:rFonts w:hint="eastAsia" w:ascii="仿宋_GB2312" w:hAnsi="宋体" w:eastAsia="仿宋_GB2312" w:cs="宋体"/>
          <w:sz w:val="32"/>
          <w:szCs w:val="32"/>
          <w:lang w:val="en-US" w:eastAsia="zh-CN"/>
        </w:rPr>
      </w:pPr>
      <w:r>
        <w:rPr>
          <w:rFonts w:hint="eastAsia" w:ascii="仿宋" w:hAnsi="仿宋" w:eastAsia="仿宋"/>
          <w:sz w:val="32"/>
          <w:szCs w:val="32"/>
        </w:rPr>
        <w:t>我</w:t>
      </w:r>
      <w:r>
        <w:rPr>
          <w:rFonts w:hint="eastAsia" w:ascii="仿宋" w:hAnsi="仿宋" w:eastAsia="仿宋"/>
          <w:sz w:val="32"/>
          <w:szCs w:val="32"/>
          <w:lang w:eastAsia="zh-CN"/>
        </w:rPr>
        <w:t>办</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w:t>
      </w:r>
      <w:r>
        <w:rPr>
          <w:rFonts w:hint="eastAsia" w:ascii="仿宋" w:hAnsi="仿宋" w:eastAsia="仿宋"/>
          <w:sz w:val="32"/>
          <w:szCs w:val="32"/>
          <w:lang w:eastAsia="zh-CN"/>
        </w:rPr>
        <w:t>政府采购情况。</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办</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w:t>
      </w:r>
      <w:r>
        <w:rPr>
          <w:rFonts w:hint="eastAsia" w:ascii="仿宋" w:hAnsi="仿宋" w:eastAsia="仿宋"/>
          <w:sz w:val="32"/>
          <w:szCs w:val="32"/>
          <w:lang w:eastAsia="zh-CN"/>
        </w:rPr>
        <w:t>国有资产占有使用情况。</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960" w:firstLineChars="300"/>
        <w:rPr>
          <w:rFonts w:hint="eastAsia" w:ascii="仿宋" w:hAnsi="仿宋" w:eastAsia="仿宋"/>
          <w:sz w:val="32"/>
          <w:szCs w:val="32"/>
          <w:lang w:eastAsia="zh-CN"/>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年实现财政支出绩效目标管理全覆盖，实行绩效目标管理</w:t>
      </w:r>
      <w:r>
        <w:rPr>
          <w:rFonts w:hint="eastAsia" w:ascii="仿宋_GB2312" w:hAnsi="Calibri" w:eastAsia="仿宋_GB2312" w:cs="仿宋_GB2312"/>
          <w:kern w:val="0"/>
          <w:sz w:val="32"/>
          <w:szCs w:val="32"/>
          <w:u w:val="single"/>
          <w:lang w:val="en-US" w:eastAsia="zh-CN"/>
        </w:rPr>
        <w:t>25</w:t>
      </w:r>
      <w:r>
        <w:rPr>
          <w:rFonts w:hint="eastAsia" w:ascii="仿宋" w:hAnsi="仿宋" w:eastAsia="仿宋"/>
          <w:sz w:val="32"/>
          <w:szCs w:val="32"/>
        </w:rPr>
        <w:t>个，</w:t>
      </w:r>
      <w:r>
        <w:rPr>
          <w:rFonts w:hint="eastAsia" w:ascii="仿宋" w:hAnsi="仿宋" w:eastAsia="仿宋"/>
          <w:sz w:val="32"/>
          <w:szCs w:val="32"/>
          <w:lang w:eastAsia="zh-CN"/>
        </w:rPr>
        <w:t>一般公共预算</w:t>
      </w:r>
      <w:r>
        <w:rPr>
          <w:rFonts w:hint="eastAsia" w:ascii="仿宋" w:hAnsi="仿宋" w:eastAsia="仿宋"/>
          <w:sz w:val="32"/>
          <w:szCs w:val="32"/>
        </w:rPr>
        <w:t>资金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2252.19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320" w:firstLineChars="100"/>
        <w:rPr>
          <w:rFonts w:ascii="楷体" w:hAnsi="楷体" w:eastAsia="楷体"/>
          <w:sz w:val="32"/>
          <w:szCs w:val="32"/>
        </w:rPr>
      </w:pPr>
      <w:r>
        <w:rPr>
          <w:rFonts w:hint="eastAsia" w:ascii="楷体" w:hAnsi="楷体" w:eastAsia="楷体"/>
          <w:sz w:val="32"/>
          <w:szCs w:val="32"/>
        </w:rPr>
        <w:t>（五）扶贫资金管理使用情况及绩效目标情况说明。</w:t>
      </w:r>
    </w:p>
    <w:p>
      <w:pPr>
        <w:numPr>
          <w:ilvl w:val="0"/>
          <w:numId w:val="0"/>
        </w:numPr>
        <w:spacing w:line="588" w:lineRule="exact"/>
        <w:ind w:leftChars="196"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办</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年度没有扶贫资金管理使用情况及绩效目标情况</w:t>
      </w:r>
      <w:r>
        <w:rPr>
          <w:rFonts w:hint="eastAsia" w:ascii="仿宋" w:hAnsi="仿宋" w:eastAsia="仿宋"/>
          <w:sz w:val="32"/>
          <w:szCs w:val="32"/>
          <w:lang w:eastAsia="zh-CN"/>
        </w:rPr>
        <w:t>。</w:t>
      </w:r>
    </w:p>
    <w:p>
      <w:pPr>
        <w:numPr>
          <w:ilvl w:val="0"/>
          <w:numId w:val="1"/>
        </w:numPr>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办</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w:t>
      </w:r>
      <w:r>
        <w:rPr>
          <w:rFonts w:hint="eastAsia" w:ascii="仿宋" w:hAnsi="仿宋" w:eastAsia="仿宋"/>
          <w:sz w:val="32"/>
          <w:szCs w:val="32"/>
          <w:lang w:eastAsia="zh-CN"/>
        </w:rPr>
        <w:t>没有政府债务情况。</w:t>
      </w:r>
    </w:p>
    <w:p>
      <w:pPr>
        <w:numPr>
          <w:ilvl w:val="0"/>
          <w:numId w:val="0"/>
        </w:numPr>
        <w:rPr>
          <w:rFonts w:hint="eastAsia" w:ascii="楷体" w:hAnsi="楷体" w:eastAsia="楷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94896"/>
    <w:multiLevelType w:val="singleLevel"/>
    <w:tmpl w:val="B229489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E966C67"/>
    <w:rsid w:val="12340EDD"/>
    <w:rsid w:val="17FF3998"/>
    <w:rsid w:val="20AE42EB"/>
    <w:rsid w:val="3FD62B59"/>
    <w:rsid w:val="4380660C"/>
    <w:rsid w:val="4DC4297C"/>
    <w:rsid w:val="53DE7DE0"/>
    <w:rsid w:val="65C551F9"/>
    <w:rsid w:val="661A48A9"/>
    <w:rsid w:val="78A27BBF"/>
    <w:rsid w:val="7CEC57FA"/>
    <w:rsid w:val="7F99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3</TotalTime>
  <ScaleCrop>false</ScaleCrop>
  <LinksUpToDate>false</LinksUpToDate>
  <CharactersWithSpaces>4729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2024-02-01T02:46:13Z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1903CBBAF8D5403EA13F7B6E4EAE44BF</vt:lpwstr>
  </property>
</Properties>
</file>