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rPr>
        <w:t>2024年度</w:t>
      </w:r>
      <w:r>
        <w:rPr>
          <w:rFonts w:hint="eastAsia" w:ascii="方正小标宋简体" w:hAnsi="仿宋" w:eastAsia="方正小标宋简体"/>
          <w:sz w:val="44"/>
          <w:szCs w:val="44"/>
          <w:lang w:eastAsia="zh-CN"/>
        </w:rPr>
        <w:t>中共班戈县委员会宣传部</w:t>
      </w:r>
    </w:p>
    <w:p>
      <w:pPr>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rPr>
        <w:t>预算</w:t>
      </w:r>
      <w:r>
        <w:rPr>
          <w:rFonts w:hint="eastAsia" w:ascii="方正小标宋简体" w:hAnsi="仿宋" w:eastAsia="方正小标宋简体"/>
          <w:sz w:val="44"/>
          <w:szCs w:val="44"/>
          <w:lang w:eastAsia="zh-CN"/>
        </w:rPr>
        <w:t>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26</w:t>
      </w:r>
      <w:r>
        <w:rPr>
          <w:rFonts w:hint="eastAsia" w:ascii="仿宋" w:hAnsi="仿宋" w:eastAsia="仿宋"/>
          <w:sz w:val="32"/>
          <w:szCs w:val="32"/>
        </w:rPr>
        <w:t xml:space="preserve">   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宣传部</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w:t>
      </w:r>
      <w:r>
        <w:rPr>
          <w:rFonts w:hint="eastAsia" w:ascii="方正小标宋简体" w:hAnsi="仿宋" w:eastAsia="方正小标宋简体"/>
          <w:sz w:val="32"/>
          <w:szCs w:val="32"/>
        </w:rPr>
        <w:t xml:space="preserve"> </w:t>
      </w:r>
      <w:r>
        <w:rPr>
          <w:rFonts w:hint="eastAsia" w:ascii="方正小标宋简体" w:hAnsi="仿宋" w:eastAsia="方正小标宋简体"/>
          <w:sz w:val="32"/>
          <w:szCs w:val="32"/>
          <w:lang w:eastAsia="zh-CN"/>
        </w:rPr>
        <w:t>宣传部</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宣传部</w:t>
      </w:r>
      <w:r>
        <w:rPr>
          <w:rFonts w:hint="eastAsia" w:ascii="方正小标宋简体" w:hAnsi="仿宋" w:eastAsia="方正小标宋简体"/>
          <w:sz w:val="32"/>
          <w:szCs w:val="32"/>
        </w:rPr>
        <w:t>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宣传部</w:t>
      </w: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w:t>
      </w:r>
      <w:r>
        <w:rPr>
          <w:rFonts w:hint="eastAsia" w:ascii="方正小标宋简体" w:hAnsi="仿宋" w:eastAsia="方正小标宋简体"/>
          <w:sz w:val="32"/>
          <w:szCs w:val="32"/>
        </w:rPr>
        <w:t xml:space="preserve"> </w:t>
      </w:r>
      <w:r>
        <w:rPr>
          <w:rFonts w:hint="eastAsia" w:ascii="方正小标宋简体" w:hAnsi="仿宋" w:eastAsia="方正小标宋简体"/>
          <w:sz w:val="32"/>
          <w:szCs w:val="32"/>
          <w:lang w:eastAsia="zh-CN"/>
        </w:rPr>
        <w:t>宣传部</w:t>
      </w:r>
      <w:r>
        <w:rPr>
          <w:rFonts w:hint="eastAsia" w:ascii="黑体" w:hAnsi="黑体" w:eastAsia="黑体"/>
          <w:sz w:val="32"/>
          <w:szCs w:val="32"/>
        </w:rPr>
        <w:t>单位收支总体情况</w:t>
      </w:r>
    </w:p>
    <w:p>
      <w:pPr>
        <w:rPr>
          <w:rFonts w:ascii="黑体" w:hAnsi="黑体" w:eastAsia="黑体"/>
          <w:sz w:val="32"/>
          <w:szCs w:val="32"/>
        </w:rPr>
      </w:pPr>
      <w:r>
        <w:rPr>
          <w:rFonts w:hint="eastAsia" w:ascii="黑体" w:hAnsi="黑体" w:eastAsia="黑体"/>
          <w:sz w:val="32"/>
          <w:szCs w:val="32"/>
        </w:rPr>
        <w:t>二、</w:t>
      </w:r>
      <w:r>
        <w:rPr>
          <w:rFonts w:hint="eastAsia" w:ascii="方正小标宋简体" w:hAnsi="仿宋" w:eastAsia="方正小标宋简体"/>
          <w:sz w:val="32"/>
          <w:szCs w:val="32"/>
        </w:rPr>
        <w:t xml:space="preserve"> </w:t>
      </w:r>
      <w:r>
        <w:rPr>
          <w:rFonts w:hint="eastAsia" w:ascii="方正小标宋简体" w:hAnsi="仿宋" w:eastAsia="方正小标宋简体"/>
          <w:sz w:val="32"/>
          <w:szCs w:val="32"/>
          <w:lang w:eastAsia="zh-CN"/>
        </w:rPr>
        <w:t>宣传部</w:t>
      </w:r>
      <w:r>
        <w:rPr>
          <w:rFonts w:hint="eastAsia" w:ascii="黑体" w:hAnsi="黑体" w:eastAsia="黑体"/>
          <w:sz w:val="32"/>
          <w:szCs w:val="32"/>
        </w:rPr>
        <w:t>单位收入总体情况</w:t>
      </w:r>
    </w:p>
    <w:p>
      <w:pPr>
        <w:rPr>
          <w:rFonts w:ascii="黑体" w:hAnsi="黑体" w:eastAsia="黑体"/>
          <w:sz w:val="32"/>
          <w:szCs w:val="32"/>
        </w:rPr>
      </w:pPr>
      <w:r>
        <w:rPr>
          <w:rFonts w:hint="eastAsia" w:ascii="黑体" w:hAnsi="黑体" w:eastAsia="黑体"/>
          <w:sz w:val="32"/>
          <w:szCs w:val="32"/>
        </w:rPr>
        <w:t>三、</w:t>
      </w:r>
      <w:r>
        <w:rPr>
          <w:rFonts w:hint="eastAsia" w:ascii="方正小标宋简体" w:hAnsi="仿宋" w:eastAsia="方正小标宋简体"/>
          <w:sz w:val="32"/>
          <w:szCs w:val="32"/>
        </w:rPr>
        <w:t xml:space="preserve"> </w:t>
      </w:r>
      <w:r>
        <w:rPr>
          <w:rFonts w:hint="eastAsia" w:ascii="方正小标宋简体" w:hAnsi="仿宋" w:eastAsia="方正小标宋简体"/>
          <w:sz w:val="32"/>
          <w:szCs w:val="32"/>
          <w:lang w:eastAsia="zh-CN"/>
        </w:rPr>
        <w:t>宣传部</w:t>
      </w:r>
      <w:r>
        <w:rPr>
          <w:rFonts w:hint="eastAsia" w:ascii="黑体" w:hAnsi="黑体" w:eastAsia="黑体"/>
          <w:sz w:val="32"/>
          <w:szCs w:val="32"/>
        </w:rPr>
        <w:t>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 xml:space="preserve"> </w:t>
      </w:r>
      <w:r>
        <w:rPr>
          <w:rFonts w:hint="eastAsia" w:ascii="方正小标宋简体" w:hAnsi="仿宋" w:eastAsia="方正小标宋简体"/>
          <w:sz w:val="32"/>
          <w:szCs w:val="32"/>
          <w:lang w:eastAsia="zh-CN"/>
        </w:rPr>
        <w:t>中共班戈县委员会宣传部</w:t>
      </w:r>
      <w:r>
        <w:rPr>
          <w:rFonts w:hint="eastAsia" w:ascii="方正小标宋简体" w:hAnsi="仿宋" w:eastAsia="方正小标宋简体"/>
          <w:sz w:val="32"/>
          <w:szCs w:val="32"/>
        </w:rPr>
        <w:t>概况</w:t>
      </w:r>
    </w:p>
    <w:p>
      <w:pPr>
        <w:rPr>
          <w:rFonts w:ascii="仿宋" w:hAnsi="仿宋" w:eastAsia="仿宋"/>
          <w:sz w:val="32"/>
          <w:szCs w:val="32"/>
        </w:rPr>
      </w:pPr>
    </w:p>
    <w:p>
      <w:pPr>
        <w:ind w:firstLine="640" w:firstLineChars="200"/>
        <w:rPr>
          <w:rFonts w:ascii="黑体" w:hAnsi="黑体" w:eastAsia="黑体"/>
          <w:sz w:val="32"/>
          <w:szCs w:val="32"/>
        </w:rPr>
      </w:pPr>
      <w:r>
        <w:rPr>
          <w:rFonts w:hint="eastAsia" w:ascii="黑体" w:hAnsi="黑体" w:eastAsia="黑体"/>
          <w:sz w:val="32"/>
          <w:szCs w:val="32"/>
        </w:rPr>
        <w:t>主要职能</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重大事项决策主要包括：</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（一）贯彻实施党和国家路线、方针、政策、重大决策及宣传部门的重大决定的措施和办法；</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（二）党的建设、新时代文明实践等重要工作，意识形态领域重大问题；</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（三）宣传系统中长期发展规划、年度工作计划等；</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（四）以宣传部门名义作出的重要决定，以宣传部门名义发布的重要文件、上报的重要材料；</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（五）以宣传部门名义召开的大型工作会议、大型活动的有关问题；</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（六）宣传工作重要规章制度的制定、修订和废止；</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（七）年度预算方案制定及调整；</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（八）本部门重要资产的购置和处置；</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（九）全县舆情以及突发性新闻事件的应对措施；</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（十）其他应经集体研究决定的重要事项。</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 xml:space="preserve">（十一）根据工作需要，适时提出部门内设置机构和人员编制。部门人员调整后，及时明确职责分工； </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（十二）研究确定业务工作内的先进集体、先进个人的申报、推荐等考核奖惩事宜；</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（十三）研究决定部门科级（含副科级）领导职务和非领导职务的推荐人选；</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（十四）其他应经集体研究决定的重要人事任免事项。</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（十五）各类宣传口子重大专项建设项目的建设规划和资金安排；</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（十六）国内国（境）外文化交流等重要合作项目申报计划；</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（十七）货物、服务采购计划及相关资料审核；</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（十八）各类宣传广告、装饰及修缮工程项目；</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（十九）其他应经集体研究决定的重大项目安排事项。</w:t>
      </w:r>
    </w:p>
    <w:p>
      <w:pPr>
        <w:widowControl/>
        <w:shd w:val="clear" w:color="auto" w:fill="FFFFFF"/>
        <w:spacing w:after="92" w:line="578" w:lineRule="exact"/>
        <w:ind w:firstLine="640" w:firstLineChars="200"/>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（二十）单项金额5000元以下资金的支出，由经办人按程序报常委部长审批或由常委部长指定在家主持工作的副部长审批；</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（二十一）单项金额5000元以上至  3万元以下的支出，由经办人按程序报部务会议，由部务会研究审批；</w:t>
      </w:r>
    </w:p>
    <w:p>
      <w:pPr>
        <w:widowControl/>
        <w:shd w:val="clear" w:color="auto" w:fill="FFFFFF"/>
        <w:spacing w:after="92" w:line="578" w:lineRule="exact"/>
        <w:ind w:firstLine="640" w:firstLineChars="200"/>
        <w:jc w:val="left"/>
        <w:textAlignment w:val="baseline"/>
        <w:rPr>
          <w:rFonts w:ascii="方正仿宋简体" w:hAnsi="宋体" w:eastAsia="方正仿宋简体" w:cs="宋体"/>
          <w:color w:val="333333"/>
          <w:kern w:val="0"/>
          <w:sz w:val="32"/>
        </w:rPr>
      </w:pPr>
      <w:r>
        <w:rPr>
          <w:rFonts w:hint="eastAsia" w:ascii="方正仿宋简体" w:hAnsi="宋体" w:eastAsia="方正仿宋简体" w:cs="宋体"/>
          <w:color w:val="333333"/>
          <w:kern w:val="0"/>
          <w:sz w:val="32"/>
        </w:rPr>
        <w:t>（二十二）单项金额在3万元以上的（含3万元），由部务会提交县委常委或政府采购领导小组审批；</w:t>
      </w:r>
    </w:p>
    <w:p>
      <w:pPr>
        <w:ind w:firstLine="640" w:firstLineChars="200"/>
        <w:rPr>
          <w:rFonts w:ascii="黑体" w:hAnsi="黑体" w:eastAsia="黑体"/>
          <w:sz w:val="32"/>
          <w:szCs w:val="32"/>
        </w:rPr>
      </w:pPr>
      <w:r>
        <w:rPr>
          <w:rFonts w:hint="eastAsia" w:ascii="方正仿宋简体" w:hAnsi="宋体" w:eastAsia="方正仿宋简体" w:cs="宋体"/>
          <w:color w:val="333333"/>
          <w:kern w:val="0"/>
          <w:sz w:val="32"/>
        </w:rPr>
        <w:t>（二十三）其他应经集体研究决定的大额度资金使用事项。</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中共班戈县委宣传部2024年度预算明细表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both"/>
        <w:rPr>
          <w:rFonts w:ascii="方正小标宋简体" w:hAnsi="仿宋" w:eastAsia="方正小标宋简体"/>
          <w:sz w:val="32"/>
          <w:szCs w:val="32"/>
        </w:rPr>
      </w:pPr>
      <w:r>
        <w:rPr>
          <w:rFonts w:hint="eastAsia" w:ascii="方正小标宋简体" w:hAnsi="仿宋" w:eastAsia="方正小标宋简体"/>
          <w:sz w:val="32"/>
          <w:szCs w:val="32"/>
        </w:rPr>
        <w:t>中共班戈县委宣传部2024年度部门（单位）预算数据分析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例如：收支总预算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698.03</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万元。收入包括：一般公共预算拨款收入、政府性</w:t>
      </w:r>
      <w:r>
        <w:rPr>
          <w:rFonts w:ascii="仿宋" w:hAnsi="仿宋" w:eastAsia="仿宋"/>
          <w:sz w:val="32"/>
          <w:szCs w:val="32"/>
        </w:rPr>
        <w:t>基金拨款收入、国资预算拨款收入、专户资金收入、</w:t>
      </w:r>
      <w:r>
        <w:rPr>
          <w:rFonts w:hint="eastAsia" w:ascii="仿宋" w:hAnsi="仿宋" w:eastAsia="仿宋"/>
          <w:sz w:val="32"/>
          <w:szCs w:val="32"/>
        </w:rPr>
        <w:t>事业收入、事业单位经营收入、其他收入、使用非财政拨款结余、上年结转；支出包括：一般公共服务支出、外交支出、教育支出、科学技术支出、文化旅游体育与传媒支出、社会保障和就业支出、卫生健康支出、住房保障支出</w:t>
      </w:r>
      <w:r>
        <w:rPr>
          <w:rFonts w:hint="eastAsia" w:ascii="仿宋" w:hAnsi="仿宋" w:eastAsia="仿宋"/>
          <w:sz w:val="32"/>
          <w:szCs w:val="32"/>
          <w:lang w:eastAsia="zh-CN"/>
        </w:rPr>
        <w:t>等</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698.03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2023年</w:t>
      </w: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682.69</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lang w:val="en-US" w:eastAsia="zh-CN"/>
        </w:rPr>
        <w:t>15.34</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人员增多及公用车运行维护费增加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31.75</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lang w:val="en-US" w:eastAsia="zh-CN"/>
        </w:rPr>
        <w:t>4.55</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666.28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95.45</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宣传部</w:t>
      </w:r>
      <w:r>
        <w:rPr>
          <w:rFonts w:hint="eastAsia" w:ascii="黑体" w:hAnsi="黑体" w:eastAsia="黑体"/>
          <w:sz w:val="32"/>
          <w:szCs w:val="32"/>
        </w:rPr>
        <w:t>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698.03</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15.34</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人员增多及公用车运行维护费增加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605.16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86.7</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92.87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13.3</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698.03</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666.28</w:t>
      </w:r>
      <w:r>
        <w:rPr>
          <w:rFonts w:hint="eastAsia" w:ascii="仿宋" w:hAnsi="仿宋" w:eastAsia="仿宋"/>
          <w:sz w:val="32"/>
          <w:szCs w:val="32"/>
          <w:u w:val="single"/>
        </w:rPr>
        <w:t xml:space="preserve">  </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31.75</w:t>
      </w:r>
      <w:r>
        <w:rPr>
          <w:rFonts w:hint="eastAsia" w:ascii="仿宋" w:hAnsi="仿宋" w:eastAsia="仿宋"/>
          <w:sz w:val="32"/>
          <w:szCs w:val="32"/>
          <w:u w:val="single"/>
        </w:rPr>
        <w:t xml:space="preserve">  </w:t>
      </w:r>
      <w:r>
        <w:rPr>
          <w:rFonts w:hint="eastAsia" w:ascii="仿宋" w:hAnsi="仿宋" w:eastAsia="仿宋"/>
          <w:sz w:val="32"/>
          <w:szCs w:val="32"/>
        </w:rPr>
        <w:t>万</w:t>
      </w:r>
      <w:r>
        <w:rPr>
          <w:rFonts w:hint="eastAsia" w:ascii="仿宋" w:hAnsi="仿宋" w:eastAsia="仿宋"/>
          <w:sz w:val="32"/>
          <w:szCs w:val="32"/>
          <w:lang w:eastAsia="zh-CN"/>
        </w:rPr>
        <w:t>元</w:t>
      </w:r>
      <w:bookmarkStart w:id="0" w:name="_GoBack"/>
      <w:bookmarkEnd w:id="0"/>
      <w:r>
        <w:rPr>
          <w:rFonts w:hint="eastAsia" w:ascii="仿宋" w:hAnsi="仿宋" w:eastAsia="仿宋"/>
          <w:sz w:val="32"/>
          <w:szCs w:val="32"/>
        </w:rPr>
        <w:t>；支出包括：一般公共服务支出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rPr>
        <w:t>万元、外交支出</w:t>
      </w:r>
      <w:r>
        <w:rPr>
          <w:rFonts w:hint="eastAsia" w:ascii="仿宋" w:hAnsi="仿宋" w:eastAsia="仿宋"/>
          <w:sz w:val="32"/>
          <w:szCs w:val="32"/>
          <w:u w:val="single"/>
        </w:rPr>
        <w:t xml:space="preserve">   </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w:t>
      </w:r>
      <w:r>
        <w:rPr>
          <w:rFonts w:hint="eastAsia" w:ascii="仿宋" w:hAnsi="仿宋" w:eastAsia="仿宋"/>
          <w:sz w:val="32"/>
          <w:szCs w:val="32"/>
        </w:rPr>
        <w:t>万元,比2023 年执行数减少（或</w:t>
      </w:r>
      <w:r>
        <w:rPr>
          <w:rFonts w:ascii="仿宋" w:hAnsi="仿宋" w:eastAsia="仿宋"/>
          <w:sz w:val="32"/>
          <w:szCs w:val="32"/>
        </w:rPr>
        <w:t>增加</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rPr>
        <w:t xml:space="preserve">%；教育支出   </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rPr>
        <w:t>%；科学技术支出</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例如：1.一般公共服务支出（类）财政事务（款）行政运行（项）预算数为</w:t>
      </w:r>
      <w:r>
        <w:rPr>
          <w:rFonts w:hint="eastAsia" w:ascii="仿宋" w:hAnsi="仿宋" w:eastAsia="仿宋"/>
          <w:sz w:val="32"/>
          <w:szCs w:val="32"/>
          <w:u w:val="single"/>
        </w:rPr>
        <w:t xml:space="preserve">   </w:t>
      </w:r>
      <w:r>
        <w:rPr>
          <w:rFonts w:hint="eastAsia" w:ascii="仿宋" w:hAnsi="仿宋" w:eastAsia="仿宋"/>
          <w:sz w:val="32"/>
          <w:szCs w:val="32"/>
        </w:rPr>
        <w:t>万元，比2023年执行数减少</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rPr>
        <w:t>%。主要是……。</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rPr>
        <w:t xml:space="preserve">   </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p>
    <w:p>
      <w:pPr>
        <w:ind w:firstLine="640" w:firstLineChars="200"/>
        <w:rPr>
          <w:rFonts w:ascii="仿宋" w:hAnsi="仿宋" w:eastAsia="仿宋"/>
          <w:sz w:val="32"/>
          <w:szCs w:val="32"/>
        </w:rPr>
      </w:pP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例如：2024年一般公共预算基本支出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例如：2024年“三公”经费预算数为</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（没有数据的表格应当列出空表并说明“我部门（单位）2024年度没有政府性基金安排的支出</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例如：“三公”经费预算数为</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年部门（单位）机关……等</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家行政单位以及……中心等</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年预算减少（增加</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万元，降低（增长</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例如：2024年实现财政支出绩效目标管理全覆盖，实行绩效目标管理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rPr>
      </w:pPr>
      <w:r>
        <w:rPr>
          <w:rFonts w:hint="eastAsia" w:ascii="楷体" w:hAnsi="楷体" w:eastAsia="楷体"/>
          <w:sz w:val="32"/>
          <w:szCs w:val="32"/>
        </w:rPr>
        <w:t>……</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118A151B"/>
    <w:rsid w:val="126D7BA4"/>
    <w:rsid w:val="203E7781"/>
    <w:rsid w:val="291B01EA"/>
    <w:rsid w:val="451254B7"/>
    <w:rsid w:val="454A4C51"/>
    <w:rsid w:val="48C14F20"/>
    <w:rsid w:val="74F85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7</TotalTime>
  <ScaleCrop>false</ScaleCrop>
  <LinksUpToDate>false</LinksUpToDate>
  <CharactersWithSpaces>4729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2024-01-26T10:45:23Z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