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西藏那曲班戈县</w:t>
      </w:r>
      <w:r>
        <w:rPr>
          <w:rFonts w:hint="eastAsia" w:ascii="方正小标宋简体" w:hAnsi="仿宋" w:eastAsia="方正小标宋简体"/>
          <w:sz w:val="44"/>
          <w:szCs w:val="44"/>
          <w:lang w:val="en-US" w:eastAsia="zh-CN"/>
        </w:rPr>
        <w:t>幼儿园</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cs="Times New Roman"/>
          <w:sz w:val="32"/>
          <w:szCs w:val="32"/>
        </w:rPr>
        <w:t xml:space="preserve"> </w:t>
      </w: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幼儿园</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幼儿园</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幼儿园</w:t>
      </w:r>
      <w:r>
        <w:rPr>
          <w:rFonts w:hint="eastAsia" w:ascii="方正小标宋简体" w:hAnsi="仿宋" w:eastAsia="方正小标宋简体"/>
          <w:sz w:val="32"/>
          <w:szCs w:val="32"/>
        </w:rPr>
        <w:t>预算数据分析</w:t>
      </w:r>
    </w:p>
    <w:p>
      <w:pPr>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幼儿园</w:t>
      </w:r>
      <w:r>
        <w:rPr>
          <w:rFonts w:hint="eastAsia" w:ascii="黑体" w:hAnsi="黑体" w:eastAsia="黑体"/>
          <w:sz w:val="32"/>
          <w:szCs w:val="32"/>
        </w:rPr>
        <w:t>收支总体情况</w:t>
      </w:r>
    </w:p>
    <w:p>
      <w:pPr>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幼儿园</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幼儿园</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幼儿园</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2"/>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（一）县委教育工委坚持党的教育工作的领导，聚焦“四件大事”聚力“四个创建”，紧扣“四个示范市”战略任务，统筹推进全县教育系统党的建设、思想政治、维护稳定工作。主要职责是：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全面贯彻党的教育方针，指导教育领域贯彻执行党的路线方针政策。承担县委教育工作领导小组日常工作，研究拟订全县教育领域党的建设规划并指导实施。负责对全县教育领域党的建设重要问题进行调查研究，向县委提出意见建议，在职权范围内对有关问题作出决定。</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2.指导全县教育领域党的基层组织建设和党员队伍建设。指导全县教育领域精神文明建设。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3.按照干部管理权限，协助县委及县委组织部加强学校领导班子和后备干部队伍建设。指导教育体育系统人才队伍建设工作，研究制定有关规划和措施。指导高层次人才的选拔培养和协调服务。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负责教育领域宣传思想文化、统一战线、群团组织建设等工作。建立完善铸牢中华民族共同体意识纳入国民教育机制。加快建设教育强国，为中华民族伟大复兴提供有力支撑，指导学校深入开展铸牢中华民族共同体意识教育，深化爱国主义、民族团结进步和反分裂斗争教育。统筹推进教育领域维护稳定工作，监督指导各级各类学校公共安全和应急处置工作。会同有关部门做好校园及周边综合治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5.完成县委交办的其他任务。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二）县教育负责贯彻落实党中央关于教育工作的方针政策及自治区党委、市委、县委的工作要求，把坚持党对教育工作的领导落实到履行职责过程中，聚焦“四件大事”聚力“四个创建”，紧扣“四个示范市”战略任务，加快建设高质量教育体系，推动教育发展与经济社会发展相适应。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1.贯彻执行国家教育体育改革与发展规划。制定全县教育体育改革发展规划和具体措施。贯彻落实教育体育领域相关政策。承担全县教育体育领域改革有关工作。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负责全县基础教育（含学前教育、特殊教育）、职业教育、民办教育的宏观管理。推进学前教育普及普惠安全优质发展，推进义务教育优质均衡发展和促进教育公平，负责义务教育的宏观指导与协调。贯彻落实国家关于各级各类学校设置标准，会同有关部门制定各级各类学校设置标准，指导各级各类学校德育、智育、体育、美育、劳动教育工作。负责教育基本信息的统计、分析和发布。主管全县教师工作。负责组织教师资格认定有关工作。规划和指导各级各类学校教师和教育行政干部队伍的建设，协调及管理本地的教师培训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3.指导面向中小学生（含幼儿园儿童）的校外培训管理工作，会同有关部门指导开展校外培训监管工作。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4.在权限范围内统筹管理全县各级各类教育领域的课程和教材工作。根据授权，协助开展地方教材建设工作。组织指导教育科学研究工作。承担全县教育信息化建设。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研究制定全县教育考试招生具体措施并组织实施。负责全县学生管理、各级各类教育的学籍学历管理工作。参与制定普通高等学校毕业生就业具体措施，指导创新创业教育和就业工作。指导社会力量办学，对教育质量进行检查。</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6.贯彻执行党中央关于语言文字工作的方针政策及自治区党委、市委、县委的工作要求，会同有关部门制定实施国家通用语言文字推广普及行动方案。负责国家通用语言文字教育和推广工作。监督检查语言文字的应用情况。</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7.拟订全县教育体育经费具体措施、财务管理制度并监督实施。指导全县教育体育财务管理和教育体育经费监管工作。负责学生资助工作。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8.组织指导全县教育体育领域交流合作工作。根据授权，开展教育体育领域高水平对外开放。负责教育受援工作。负责异地办学有关工作。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9.配合指导全县教育体育产业的发展，负责全县各级各类学校基本建设，推进全民健身计划，促进全民健身和全民健康深度融合。指导群众性体育活动，监督实施国家体育锻炼标准，开展公民体质监测和全民健身计划实施情况评估。负责社会体育指导员队伍建设。按照创建全国民族团结进步模范区要求，组织开展保护、传承和发展民族传统体育活动工作。指导公共体育设施建设。负责公共体育场地设施监督管理。管理全县登山活动。</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10.统筹规划全县竞技体育发展，指导协调体育训练、体育竞赛和运动队伍建设。组织参加全区综合性运动会，负责组织协调全县综合性运动会相关工作，协调运动员文化教育和社会保障工作。会同有关部门开展对兴奋剂问题实施综合治理，组织开展反兴奋剂宣传教育工作。组织开展体育训练科学技术研究“人才引进”工作，做好引进人才的教育与管理。</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11.统筹规划全县青少年体育发展，指导和推进青少年体育工作。指导全县群众的体育、竞技体育和体育经济工作以及全民健康活动计划的实施。实施国家及自治区体育锻炼标准，推动国民体质监测和社会体育指导工作队伍制度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12.拟订体育产业发展措施，规范体育服务管理，依法依规管理全县体育标准化工作。落实体育产业发展工作协调机制，发展登山等高原特色体育项目，助力文化旅游产业发展。负责全县体育彩票管理工作。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13.负责全县各级各类教育督导检查和评估验收工作。负责督政督学和质量监测工作。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14.负责本行业本领域安全生产监管和应急处置工作。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15.完成县委、县政府交办的其他任务。</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幼儿园</w:t>
      </w:r>
      <w:r>
        <w:rPr>
          <w:rFonts w:hint="eastAsia" w:ascii="黑体" w:hAnsi="黑体" w:eastAsia="黑体"/>
          <w:sz w:val="32"/>
          <w:szCs w:val="32"/>
        </w:rPr>
        <w:t>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lang w:eastAsia="zh-CN"/>
        </w:rPr>
        <w:t>西藏那曲班戈县</w:t>
      </w:r>
      <w:r>
        <w:rPr>
          <w:rFonts w:hint="eastAsia" w:ascii="仿宋" w:hAnsi="仿宋" w:eastAsia="仿宋"/>
          <w:sz w:val="32"/>
          <w:szCs w:val="32"/>
          <w:lang w:val="en-US" w:eastAsia="zh-CN"/>
        </w:rPr>
        <w:t>幼儿园</w:t>
      </w:r>
      <w:r>
        <w:rPr>
          <w:rFonts w:hint="eastAsia" w:ascii="仿宋" w:hAnsi="仿宋" w:eastAsia="仿宋"/>
          <w:sz w:val="32"/>
          <w:szCs w:val="32"/>
        </w:rPr>
        <w:t>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0</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幼儿园</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幼儿园</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3334.11</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幼儿园</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1657.98  </w:t>
      </w:r>
      <w:r>
        <w:rPr>
          <w:rFonts w:hint="eastAsia" w:ascii="仿宋" w:hAnsi="仿宋" w:eastAsia="仿宋"/>
          <w:sz w:val="32"/>
          <w:szCs w:val="32"/>
        </w:rPr>
        <w:t>万元，同比增加</w:t>
      </w:r>
      <w:r>
        <w:rPr>
          <w:rFonts w:hint="eastAsia" w:ascii="仿宋" w:hAnsi="仿宋" w:eastAsia="仿宋"/>
          <w:sz w:val="32"/>
          <w:szCs w:val="32"/>
          <w:lang w:val="en-US" w:eastAsia="zh-CN"/>
        </w:rPr>
        <w:t>635.05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18.15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1657.98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幼儿园</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1676.13</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239.05</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3334.11</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874.1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1657.98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18.15</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1618</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10.68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7.34</w:t>
      </w:r>
      <w:r>
        <w:rPr>
          <w:rFonts w:hint="eastAsia" w:ascii="仿宋" w:hAnsi="仿宋" w:eastAsia="仿宋"/>
          <w:sz w:val="32"/>
          <w:szCs w:val="32"/>
        </w:rPr>
        <w:t>万元、住房保障支出</w:t>
      </w:r>
      <w:r>
        <w:rPr>
          <w:rFonts w:hint="eastAsia" w:ascii="仿宋" w:hAnsi="仿宋" w:eastAsia="仿宋"/>
          <w:sz w:val="32"/>
          <w:szCs w:val="32"/>
          <w:u w:val="single"/>
        </w:rPr>
        <w:t xml:space="preserve"> 50.78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1657.98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年执行数或</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220.9</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1657.98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97.6</w:t>
      </w:r>
      <w:r>
        <w:rPr>
          <w:rFonts w:hint="eastAsia" w:ascii="仿宋" w:hAnsi="仿宋" w:eastAsia="仿宋"/>
          <w:sz w:val="32"/>
          <w:szCs w:val="32"/>
          <w:u w:val="single"/>
        </w:rPr>
        <w:t xml:space="preserve"> </w:t>
      </w:r>
      <w:r>
        <w:rPr>
          <w:rFonts w:hint="eastAsia" w:ascii="仿宋" w:hAnsi="仿宋" w:eastAsia="仿宋"/>
          <w:sz w:val="32"/>
          <w:szCs w:val="32"/>
        </w:rPr>
        <w:t>%； 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社会保障和就业支出</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；卫生健康支出</w:t>
      </w:r>
      <w:r>
        <w:rPr>
          <w:rFonts w:hint="eastAsia" w:ascii="仿宋" w:hAnsi="仿宋" w:eastAsia="仿宋"/>
          <w:sz w:val="32"/>
          <w:szCs w:val="32"/>
          <w:u w:val="single"/>
          <w:lang w:val="en-US" w:eastAsia="zh-CN"/>
        </w:rPr>
        <w:t>7.34</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住房保障支出</w:t>
      </w:r>
      <w:r>
        <w:rPr>
          <w:rFonts w:hint="eastAsia" w:ascii="仿宋" w:hAnsi="仿宋" w:eastAsia="仿宋"/>
          <w:sz w:val="32"/>
          <w:szCs w:val="32"/>
          <w:u w:val="single"/>
          <w:lang w:val="en-US" w:eastAsia="zh-CN"/>
        </w:rPr>
        <w:t>50.78</w:t>
      </w:r>
      <w:r>
        <w:rPr>
          <w:rFonts w:hint="eastAsia" w:ascii="仿宋" w:hAnsi="仿宋" w:eastAsia="仿宋"/>
          <w:sz w:val="32"/>
          <w:szCs w:val="32"/>
        </w:rPr>
        <w:t>万元，占</w:t>
      </w:r>
      <w:r>
        <w:rPr>
          <w:rFonts w:hint="eastAsia" w:ascii="仿宋" w:hAnsi="仿宋" w:eastAsia="仿宋"/>
          <w:sz w:val="32"/>
          <w:szCs w:val="32"/>
          <w:u w:val="single"/>
          <w:lang w:val="en-US" w:eastAsia="zh-CN"/>
        </w:rPr>
        <w:t>3.06</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1676.01</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1444.35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231.65</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西藏那曲班戈县</w:t>
      </w:r>
      <w:r>
        <w:rPr>
          <w:rFonts w:hint="eastAsia" w:ascii="仿宋" w:hAnsi="仿宋" w:eastAsia="仿宋"/>
          <w:sz w:val="32"/>
          <w:szCs w:val="32"/>
          <w:lang w:val="en-US" w:eastAsia="zh-CN"/>
        </w:rPr>
        <w:t>幼儿园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bookmarkStart w:id="0" w:name="_GoBack"/>
      <w:bookmarkEnd w:id="0"/>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个，分别是（项目名称退休党组织班子成员工作补贴资金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0.01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楷体" w:hAnsi="楷体" w:eastAsia="楷体"/>
          <w:sz w:val="32"/>
          <w:szCs w:val="32"/>
        </w:rPr>
        <w:t>……</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DQxZDFjMGNiZDNjNjhlMjAyMDkyYjU5NjhjMTg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3EB"/>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D1642F"/>
    <w:rsid w:val="103B70AE"/>
    <w:rsid w:val="11FA160D"/>
    <w:rsid w:val="11FB708E"/>
    <w:rsid w:val="1EA50F23"/>
    <w:rsid w:val="207042BA"/>
    <w:rsid w:val="24DF7A3D"/>
    <w:rsid w:val="2B0274E6"/>
    <w:rsid w:val="2FE158E6"/>
    <w:rsid w:val="31FD4E11"/>
    <w:rsid w:val="33E23D2D"/>
    <w:rsid w:val="3834490B"/>
    <w:rsid w:val="38830543"/>
    <w:rsid w:val="3E145966"/>
    <w:rsid w:val="3F3D14E4"/>
    <w:rsid w:val="403B0B6F"/>
    <w:rsid w:val="409A440B"/>
    <w:rsid w:val="435F4AD9"/>
    <w:rsid w:val="441049B7"/>
    <w:rsid w:val="46390B44"/>
    <w:rsid w:val="469D0869"/>
    <w:rsid w:val="4C7450FB"/>
    <w:rsid w:val="4C9A533B"/>
    <w:rsid w:val="4EB359AB"/>
    <w:rsid w:val="4ED66E64"/>
    <w:rsid w:val="4FF1053B"/>
    <w:rsid w:val="51C67537"/>
    <w:rsid w:val="5BB86188"/>
    <w:rsid w:val="5C9A48A4"/>
    <w:rsid w:val="5E253D03"/>
    <w:rsid w:val="65105ECA"/>
    <w:rsid w:val="6A7C1C94"/>
    <w:rsid w:val="753C5BE5"/>
    <w:rsid w:val="77E90CC7"/>
    <w:rsid w:val="784D09EB"/>
    <w:rsid w:val="7D337606"/>
    <w:rsid w:val="7EAF2C64"/>
    <w:rsid w:val="7F48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50</TotalTime>
  <ScaleCrop>false</ScaleCrop>
  <LinksUpToDate>false</LinksUpToDate>
  <CharactersWithSpaces>4729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cp:lastModifiedBy>
  <cp:lastPrinted>2021-01-27T11:28:00Z</cp:lastPrinted>
  <dcterms:modified xsi:type="dcterms:W3CDTF">2025-01-24T08:51:10Z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AB64D18C4E48493B8A09110EE0AA23FD_13</vt:lpwstr>
  </property>
</Properties>
</file>