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西藏那曲班戈县佳琼镇小学2025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 xml:space="preserve">23 </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cs="Times New Roman"/>
          <w:sz w:val="32"/>
          <w:szCs w:val="32"/>
        </w:rPr>
        <w:t xml:space="preserve"> </w:t>
      </w:r>
      <w:r>
        <w:rPr>
          <w:rFonts w:hint="eastAsia" w:ascii="方正小标宋简体" w:hAnsi="仿宋" w:eastAsia="方正小标宋简体"/>
          <w:sz w:val="32"/>
          <w:szCs w:val="32"/>
          <w:lang w:eastAsia="zh-CN"/>
        </w:rPr>
        <w:t>西藏那曲班戈县佳琼镇小学</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西藏那曲班戈县佳琼镇小学</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西藏那曲班戈县佳琼镇小学</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西藏那曲班戈县佳琼镇小学</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西藏那曲班戈县佳琼镇小学</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西藏那曲班戈县佳琼镇小学</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西藏那曲班戈县佳琼镇小学</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2"/>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（一）县委教育工委坚持党的教育工作的领导，聚焦“四件大事”聚力“四个创建”，紧扣“四个示范市”战略任务，统筹推进全县教育系统党的建设、思想政治、维护稳定工作。主要职责是：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全面贯彻党的教育方针，指导教育领域贯彻执行党的路线方针政策。承担县委教育工作领导小组日常工作，研究拟订全县教育领域党的建设规划并指导实施。负责对全县教育领域党的建设重要问题进行调查研究，向县委提出意见建议，在职权范围内对有关问题作出决定。</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2.指导全县教育领域党的基层组织建设和党员队伍建设。指导全县教育领域精神文明建设。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3.按照干部管理权限，协助县委及县委组织部加强学校领导班子和后备干部队伍建设。指导教育体育系统人才队伍建设工作，研究制定有关规划和措施。指导高层次人才的选拔培养和协调服务。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负责教育领域宣传思想文化、统一战线、群团组织建设等工作。建立完善铸牢中华民族共同体意识纳入国民教育机制。加快建设教育强国，为中华民族伟大复兴提供有力支撑，指导学校深入开展铸牢中华民族共同体意识教育，深化爱国主义、民族团结进步和反分裂斗争教育。统筹推进教育领域维护稳定工作，监督指导各级各类学校公共安全和应急处置工作。会同有关部门做好校园及周边综合治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5.完成县委交办的其他任务。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二）县教育负责贯彻落实党中央关于教育工作的方针政策及自治区党委、市委、县委的工作要求，把坚持党对教育工作的领导落实到履行职责过程中，聚焦“四件大事”聚力“四个创建”，紧扣“四个示范市”战略任务，加快建设高质量教育体系，推动教育发展与经济社会发展相适应。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1.贯彻执行国家教育体育改革与发展规划。制定全县教育体育改革发展规划和具体措施。贯彻落实教育体育领域相关政策。承担全县教育体育领域改革有关工作。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负责全县基础教育（含学前教育、特殊教育）、职业教育、民办教育的宏观管理。推进学前教育普及普惠安全优质发展，推进义务教育优质均衡发展和促进教育公平，负责义务教育的宏观指导与协调。贯彻落实国家关于各级各类学校设置标准，会同有关部门制定各级各类学校设置标准，指导各级各类学校德育、智育、体育、美育、劳动教育工作。负责教育基本信息的统计、分析和发布。主管全县教师工作。负责组织教师资格认定有关工作。规划和指导各级各类学校教师和教育行政干部队伍的建设，协调及管理本地的教师培训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3.指导面向中小学生（含幼儿园儿童）的校外培训管理工作，会同有关部门指导开展校外培训监管工作。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4.在权限范围内统筹管理全县各级各类教育领域的课程和教材工作。根据授权，协助开展地方教材建设工作。组织指导教育科学研究工作。承担全县教育信息化建设。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研究制定全县教育考试招生具体措施并组织实施。负责全县学生管理、各级各类教育的学籍学历管理工作。参与制定普通高等学校毕业生就业具体措施，指导创新创业教育和就业工作。指导社会力量办学，对教育质量进行检查。</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6.贯彻执行党中央关于语言文字工作的方针政策及自治区党委、市委、县委的工作要求，会同有关部门制定实施国家通用语言文字推广普及行动方案。负责国家通用语言文字教育和推广工作。监督检查语言文字的应用情况。</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7.拟订全县教育体育经费具体措施、财务管理制度并监督实施。指导全县教育体育财务管理和教育体育经费监管工作。负责学生资助工作。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8.组织指导全县教育体育领域交流合作工作。根据授权，开展教育体育领域高水平对外开放。负责教育受援工作。负责异地办学有关工作。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9.配合指导全县教育体育产业的发展，负责全县各级各类学校基本建设，推进全民健身计划，促进全民健身和全民健康深度融合。指导群众性体育活动，监督实施国家体育锻炼标准，开展公民体质监测和全民健身计划实施情况评估。负责社会体育指导员队伍建设。按照创建全国民族团结进步模范区要求，组织开展保护、传承和发展民族传统体育活动工作。指导公共体育设施建设。负责公共体育场地设施监督管理。管理全县登山活动。</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10.统筹规划全县竞技体育发展，指导协调体育训练、体育竞赛和运动队伍建设。组织参加全区综合性运动会，负责组织协调全县综合性运动会相关工作，协调运动员文化教育和社会保障工作。会同有关部门开展对兴奋剂问题实施综合治理，组织开展反兴奋剂宣传教育工作。组织开展体育训练科学技术研究“人才引进”工作，做好引进人才的教育与管理。</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11.统筹规划全县青少年体育发展，指导和推进青少年体育工作。指导全县群众的体育、竞技体育和体育经济工作以及全民健康活动计划的实施。实施国家及自治区体育锻炼标准，推动国民体质监测和社会体育指导工作队伍制度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12.拟订体育产业发展措施，规范体育服务管理，依法依规管理全县体育标准化工作。落实体育产业发展工作协调机制，发展登山等高原特色体育项目，助力文化旅游产业发展。负责全县体育彩票管理工作。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13.负责全县各级各类教育督导检查和评估验收工作。负责督政督学和质量监测工作。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14.负责本行业本领域安全生产监管和应急处置工作。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15.完成县委、县政府交办的其他任务。</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西藏那曲班戈县佳琼镇小学</w:t>
      </w:r>
      <w:r>
        <w:rPr>
          <w:rFonts w:hint="eastAsia" w:ascii="黑体" w:hAnsi="黑体" w:eastAsia="黑体"/>
          <w:sz w:val="32"/>
          <w:szCs w:val="32"/>
        </w:rPr>
        <w:t>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lang w:eastAsia="zh-CN"/>
        </w:rPr>
        <w:t>西藏那曲班戈县佳琼镇小学</w:t>
      </w:r>
      <w:r>
        <w:rPr>
          <w:rFonts w:hint="eastAsia" w:ascii="仿宋" w:hAnsi="仿宋" w:eastAsia="仿宋"/>
          <w:sz w:val="32"/>
          <w:szCs w:val="32"/>
        </w:rPr>
        <w:t>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val="en-US" w:eastAsia="zh-CN"/>
        </w:rPr>
        <w:t>0</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西藏那曲班戈县佳琼镇小学2025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西藏那曲班戈县佳琼镇小学2025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1550.84</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西藏那曲班戈县佳琼镇小学</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767.92  </w:t>
      </w:r>
      <w:r>
        <w:rPr>
          <w:rFonts w:hint="eastAsia" w:ascii="仿宋" w:hAnsi="仿宋" w:eastAsia="仿宋"/>
          <w:sz w:val="32"/>
          <w:szCs w:val="32"/>
        </w:rPr>
        <w:t>万元，同比增加</w:t>
      </w:r>
      <w:r>
        <w:rPr>
          <w:rFonts w:hint="eastAsia" w:ascii="仿宋" w:hAnsi="仿宋" w:eastAsia="仿宋"/>
          <w:sz w:val="32"/>
          <w:szCs w:val="32"/>
          <w:lang w:val="en-US" w:eastAsia="zh-CN"/>
        </w:rPr>
        <w:t>196.49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766.82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99.85</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0.14</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西藏那曲班戈县佳琼镇小学</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782.92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211.49</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1550.84</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407.98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766.82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735.58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3.24 </w:t>
      </w:r>
      <w:r>
        <w:rPr>
          <w:rFonts w:hint="eastAsia" w:ascii="仿宋" w:hAnsi="仿宋" w:eastAsia="仿宋"/>
          <w:sz w:val="32"/>
          <w:szCs w:val="32"/>
        </w:rPr>
        <w:t>万元、住房保障支出</w:t>
      </w:r>
      <w:r>
        <w:rPr>
          <w:rFonts w:hint="eastAsia" w:ascii="仿宋" w:hAnsi="仿宋" w:eastAsia="仿宋"/>
          <w:sz w:val="32"/>
          <w:szCs w:val="32"/>
          <w:u w:val="single"/>
        </w:rPr>
        <w:t xml:space="preserve">43.00 </w:t>
      </w:r>
      <w:r>
        <w:rPr>
          <w:rFonts w:hint="eastAsia" w:ascii="仿宋" w:hAnsi="仿宋" w:eastAsia="仿宋"/>
          <w:sz w:val="32"/>
          <w:szCs w:val="32"/>
        </w:rPr>
        <w:t>万元</w:t>
      </w:r>
      <w:r>
        <w:rPr>
          <w:rFonts w:hint="eastAsia" w:ascii="仿宋" w:hAnsi="仿宋" w:eastAsia="仿宋"/>
          <w:sz w:val="32"/>
          <w:szCs w:val="32"/>
          <w:lang w:eastAsia="zh-CN"/>
        </w:rPr>
        <w:t>、 其他支出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766.82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年执行数或</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74.52</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766.82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735.58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95.92</w:t>
      </w:r>
      <w:r>
        <w:rPr>
          <w:rFonts w:hint="eastAsia" w:ascii="仿宋" w:hAnsi="仿宋" w:eastAsia="仿宋"/>
          <w:sz w:val="32"/>
          <w:szCs w:val="32"/>
          <w:u w:val="single"/>
        </w:rPr>
        <w:t xml:space="preserve">  </w:t>
      </w:r>
      <w:r>
        <w:rPr>
          <w:rFonts w:hint="eastAsia" w:ascii="仿宋" w:hAnsi="仿宋" w:eastAsia="仿宋"/>
          <w:sz w:val="32"/>
          <w:szCs w:val="32"/>
        </w:rPr>
        <w:t>%； 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社会保障和就业支出</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；卫生健康支出</w:t>
      </w:r>
      <w:r>
        <w:rPr>
          <w:rFonts w:hint="eastAsia" w:ascii="仿宋" w:hAnsi="仿宋" w:eastAsia="仿宋"/>
          <w:sz w:val="32"/>
          <w:szCs w:val="32"/>
          <w:u w:val="single"/>
          <w:lang w:val="en-US" w:eastAsia="zh-CN"/>
        </w:rPr>
        <w:t>3.24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住房保障支出</w:t>
      </w:r>
      <w:r>
        <w:rPr>
          <w:rFonts w:hint="eastAsia" w:ascii="仿宋" w:hAnsi="仿宋" w:eastAsia="仿宋"/>
          <w:sz w:val="32"/>
          <w:szCs w:val="32"/>
          <w:u w:val="single"/>
          <w:lang w:val="en-US" w:eastAsia="zh-CN"/>
        </w:rPr>
        <w:t>43</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；其他支出</w:t>
      </w:r>
      <w:r>
        <w:rPr>
          <w:rFonts w:hint="eastAsia" w:ascii="仿宋" w:hAnsi="仿宋" w:eastAsia="仿宋"/>
          <w:sz w:val="32"/>
          <w:szCs w:val="32"/>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781.82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731.31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50.51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0.4</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项目资金减少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西藏那曲班戈县中学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bookmarkStart w:id="0" w:name="_GoBack"/>
      <w:bookmarkEnd w:id="0"/>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个，分别是（项目名称乡村学校少年宫项目资金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0.14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rPr>
      </w:pPr>
      <w:r>
        <w:rPr>
          <w:rFonts w:hint="eastAsia" w:ascii="楷体" w:hAnsi="楷体" w:eastAsia="楷体"/>
          <w:sz w:val="32"/>
          <w:szCs w:val="32"/>
        </w:rPr>
        <w:t>……</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D1642F"/>
    <w:rsid w:val="057E2517"/>
    <w:rsid w:val="0FD30983"/>
    <w:rsid w:val="103B70AE"/>
    <w:rsid w:val="115F1E2D"/>
    <w:rsid w:val="13781A7E"/>
    <w:rsid w:val="1EA50F23"/>
    <w:rsid w:val="22A10C5C"/>
    <w:rsid w:val="249E2CA0"/>
    <w:rsid w:val="24DF7A3D"/>
    <w:rsid w:val="267C7367"/>
    <w:rsid w:val="28256D6A"/>
    <w:rsid w:val="2B004F19"/>
    <w:rsid w:val="2FE158E6"/>
    <w:rsid w:val="31CA4F3C"/>
    <w:rsid w:val="3834490B"/>
    <w:rsid w:val="38830543"/>
    <w:rsid w:val="3E145966"/>
    <w:rsid w:val="3F3A4418"/>
    <w:rsid w:val="3F3D14E4"/>
    <w:rsid w:val="409A440B"/>
    <w:rsid w:val="42831FC2"/>
    <w:rsid w:val="441049B7"/>
    <w:rsid w:val="4C7450FB"/>
    <w:rsid w:val="4E015B87"/>
    <w:rsid w:val="4ED66E64"/>
    <w:rsid w:val="5AFC1BD0"/>
    <w:rsid w:val="5BB86188"/>
    <w:rsid w:val="61AD0B30"/>
    <w:rsid w:val="65105ECA"/>
    <w:rsid w:val="66533F6E"/>
    <w:rsid w:val="68BE0B64"/>
    <w:rsid w:val="6A7C1C94"/>
    <w:rsid w:val="6B834B70"/>
    <w:rsid w:val="704A549B"/>
    <w:rsid w:val="753C5BE5"/>
    <w:rsid w:val="77E90CC7"/>
    <w:rsid w:val="784D09EB"/>
    <w:rsid w:val="7EAF2C64"/>
    <w:rsid w:val="7F13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6</TotalTime>
  <ScaleCrop>false</ScaleCrop>
  <LinksUpToDate>false</LinksUpToDate>
  <CharactersWithSpaces>4729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cp:lastModifiedBy>
  <cp:lastPrinted>2021-01-27T11:28:00Z</cp:lastPrinted>
  <dcterms:modified xsi:type="dcterms:W3CDTF">2025-01-24T08:22:59Z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3BD0AF809B9244A3AE919E288B06D09C</vt:lpwstr>
  </property>
</Properties>
</file>