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西藏那曲班戈县尼玛乡小学2025</w:t>
      </w:r>
      <w:r>
        <w:rPr>
          <w:rFonts w:hint="eastAsia" w:ascii="方正小标宋简体" w:hAnsi="仿宋" w:eastAsia="方正小标宋简体"/>
          <w:sz w:val="44"/>
          <w:szCs w:val="44"/>
        </w:rPr>
        <w:t>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lang w:val="en-US" w:eastAsia="zh-CN"/>
        </w:rPr>
        <w:t>2025</w:t>
      </w:r>
      <w:r>
        <w:rPr>
          <w:rFonts w:hint="eastAsia" w:ascii="仿宋" w:hAnsi="仿宋" w:eastAsia="仿宋"/>
          <w:sz w:val="32"/>
          <w:szCs w:val="32"/>
        </w:rPr>
        <w:t xml:space="preserve">年  </w:t>
      </w:r>
      <w:r>
        <w:rPr>
          <w:rFonts w:hint="eastAsia" w:ascii="仿宋" w:hAnsi="仿宋" w:eastAsia="仿宋"/>
          <w:sz w:val="32"/>
          <w:szCs w:val="32"/>
          <w:lang w:val="en-US" w:eastAsia="zh-CN"/>
        </w:rPr>
        <w:t>1</w:t>
      </w:r>
      <w:r>
        <w:rPr>
          <w:rFonts w:hint="eastAsia" w:ascii="仿宋" w:hAnsi="仿宋" w:eastAsia="仿宋"/>
          <w:sz w:val="32"/>
          <w:szCs w:val="32"/>
        </w:rPr>
        <w:t xml:space="preserve">   月   </w:t>
      </w:r>
      <w:r>
        <w:rPr>
          <w:rFonts w:hint="eastAsia" w:ascii="仿宋" w:hAnsi="仿宋" w:eastAsia="仿宋"/>
          <w:sz w:val="32"/>
          <w:szCs w:val="32"/>
          <w:lang w:val="en-US" w:eastAsia="zh-CN"/>
        </w:rPr>
        <w:t>23</w:t>
      </w:r>
      <w:r>
        <w:rPr>
          <w:rFonts w:hint="eastAsia" w:ascii="仿宋" w:hAnsi="仿宋" w:eastAsia="仿宋"/>
          <w:sz w:val="32"/>
          <w:szCs w:val="32"/>
        </w:rPr>
        <w:t xml:space="preserve">  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cs="Times New Roman"/>
          <w:sz w:val="32"/>
          <w:szCs w:val="32"/>
        </w:rPr>
        <w:t xml:space="preserve"> </w:t>
      </w:r>
      <w:r>
        <w:rPr>
          <w:rFonts w:hint="eastAsia" w:ascii="方正小标宋简体" w:hAnsi="仿宋" w:eastAsia="方正小标宋简体"/>
          <w:sz w:val="32"/>
          <w:szCs w:val="32"/>
          <w:lang w:eastAsia="zh-CN"/>
        </w:rPr>
        <w:t>西藏那曲班戈县尼玛乡小学</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西藏那曲班戈县尼玛乡小学</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西藏那曲班戈县尼玛乡小学</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w:t>
      </w:r>
      <w:r>
        <w:rPr>
          <w:rFonts w:hint="eastAsia" w:ascii="黑体" w:hAnsi="黑体" w:eastAsia="黑体"/>
          <w:sz w:val="32"/>
          <w:szCs w:val="32"/>
          <w:lang w:eastAsia="zh-CN"/>
        </w:rPr>
        <w:t>西藏那曲班戈县尼玛乡小学</w:t>
      </w:r>
      <w:r>
        <w:rPr>
          <w:rFonts w:hint="eastAsia" w:ascii="黑体" w:hAnsi="黑体" w:eastAsia="黑体"/>
          <w:sz w:val="32"/>
          <w:szCs w:val="32"/>
        </w:rPr>
        <w:t>收支总体情况</w:t>
      </w:r>
    </w:p>
    <w:p>
      <w:pPr>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西藏那曲班戈县尼玛乡小学</w:t>
      </w:r>
      <w:r>
        <w:rPr>
          <w:rFonts w:hint="eastAsia" w:ascii="黑体" w:hAnsi="黑体" w:eastAsia="黑体"/>
          <w:sz w:val="32"/>
          <w:szCs w:val="32"/>
        </w:rPr>
        <w:t>收入总体情况</w:t>
      </w:r>
    </w:p>
    <w:p>
      <w:pPr>
        <w:rPr>
          <w:rFonts w:ascii="黑体" w:hAnsi="黑体" w:eastAsia="黑体"/>
          <w:sz w:val="32"/>
          <w:szCs w:val="32"/>
        </w:rPr>
      </w:pPr>
      <w:r>
        <w:rPr>
          <w:rFonts w:hint="eastAsia" w:ascii="黑体" w:hAnsi="黑体" w:eastAsia="黑体"/>
          <w:sz w:val="32"/>
          <w:szCs w:val="32"/>
        </w:rPr>
        <w:t>三、</w:t>
      </w:r>
      <w:r>
        <w:rPr>
          <w:rFonts w:hint="eastAsia" w:ascii="黑体" w:hAnsi="黑体" w:eastAsia="黑体"/>
          <w:sz w:val="32"/>
          <w:szCs w:val="32"/>
          <w:lang w:eastAsia="zh-CN"/>
        </w:rPr>
        <w:t>西藏那曲班戈县尼玛乡小学</w:t>
      </w:r>
      <w:r>
        <w:rPr>
          <w:rFonts w:hint="eastAsia" w:ascii="黑体" w:hAnsi="黑体" w:eastAsia="黑体"/>
          <w:sz w:val="32"/>
          <w:szCs w:val="32"/>
        </w:rPr>
        <w:t>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西藏那曲班戈县尼玛乡小学</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pStyle w:val="2"/>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（一）县委教育工委坚持党的教育工作的领导，聚焦“四件大事”聚力“四个创建”，紧扣“四个示范市”战略任务，统筹推进全县教育系统党的建设、思想政治、维护稳定工作。主要职责是：</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全面贯彻党的教育方针，指导教育领域贯彻执行党的路线方针政策。承担县委教育工作领导小组日常工作，研究拟订全县教育领域党的建设规划并指导实施。负责对全县教育领域党的建设重要问题进行调查研究，向县委提出意见建议，在职权范围内对有关问题作出决定。</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2.指导全县教育领域党的基层组织建设和党员队伍建设。指导全县教育领域精神文明建设。</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3.按照干部管理权限，协助县委及县委组织部加强学校领导班子和后备干部队伍建设。指导教育体育系统人才队伍建设工作，研究制定有关规划和措施。指导高层次人才的选拔培养和协调服务。</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4.负责教育领域宣传思想文化、统一战线、群团组织建设等工作。建立完善铸牢中华民族共同体意识纳入国民教育机制。加快建设教育强国，为中华民族伟大复兴提供有力支撑，指导学校深入开展铸牢中华民族共同体意识教育，深化爱国主义、民族团结进步和反分裂斗争教育。统筹推进教育领域维护稳定工作，监督指导各级各类学校公共安全和应急处置工作。会同有关部门做好校园及周边综合治理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5.完成县委交办的其他任务。</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二）县教育负责贯彻落实党中央关于教育工作的方针政策及自治区党委、市委、县委的工作要求，把坚持党对教育工作的领导落实到履行职责过程中，聚焦“四件大事”聚力“四个创建”，紧扣“四个示范市”战略任务，加快建设高质量教育体系，推动教育发展与经济社会发展相适应。主要职责是：</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1.贯彻执行国家教育体育改革与发展规划。制定全县教育体育改革发展规划和具体措施。贯彻落实教育体育领域相关政策。承担全县教育体育领域改革有关工作。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2.负责全县基础教育（含学前教育、特殊教育）、职业教育、民办教育的宏观管理。推进学前教育普及普惠安全优质发展，推进义务教育优质均衡发展和促进教育公平，负责义务教育的宏观指导与协调。贯彻落实国家关于各级各类学校设置标准，会同有关部门制定各级各类学校设置标准，指导各级各类学校德育、智育、体育、美育、劳动教育工作。负责教育基本信息的统计、分析和发布。主管全县教师工作。负责组织教师资格认定有关工作。规划和指导各级各类学校教师和教育行政干部队伍的建设，协调及管理本地的教师培训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3.指导面向中小学生（含幼儿园儿童）的校外培训管理工作，会同有关部门指导开展校外培训监管工作。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4.在权限范围内统筹管理全县各级各类教育领域的课程和教材工作。根据授权，协助开展地方教材建设工作。组织指导教育科学研究工作。承担全县教育信息化建设。</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5.研究制定全县教育考试招生具体措施并组织实施。负责全县学生管理、各级各类教育的学籍学历管理工作。参与制定普通高等学校毕业生就业具体措施，指导创新创业教育和就业工作。指导社会力量办学，对教育质量进行检查。</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6.贯彻执行党中央关于语言文字工作的方针政策及自治区党委、市委、县委的工作要求，会同有关部门制定实施国家通用语言文字推广普及行动方案。负责国家通用语言文字教育和推广工作。监督检查语言文字的应用情况。</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7.拟订全县教育体育经费具体措施、财务管理制度并监督实施。指导全县教育体育财务管理和教育体育经费监管工作。负责学生资助工作。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8.组织指导全县教育体育领域交流合作工作。根据授权，开展教育体育领域高水平对外开放。负责教育受援工作。负责异地办学有关工作。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9.配合指导全县教育体育产业的发展，负责全县各级各类学校基本建设，推进全民健身计划，促进全民健身和全民健康深度融合。指导群众性体育活动，监督实施国家体育锻炼标准，开展公民体质监测和全民健身计划实施情况评估。负责社会体育指导员队伍建设。按照创建全国民族团结进步模范区要求，组织开展保护、传承和发展民族传统体育活动工作。指导公共体育设施建设。负责公共体育场地设施监督管理。管理全县登山活动。</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10.统筹规划全县竞技体育发展，指导协调体育训练、体育竞赛和运动队伍建设。组织参加全区综合性运动会，负责组织协调全县综合性运动会相关工作，协调运动员文化教育和社会保障工作。会同有关部门开展对兴奋剂问题实施综合治理，组织开展反兴奋剂宣传教育工作。组织开展体育训练科学技术研究“人才引进”工作，做好引进人才的教育与管理。</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11.统筹规划全县青少年体育发展，指导和推进青少年体育工作。指导全县群众的体育、竞技体育和体育经济工作以及全民健康活动计划的实施。实施国家及自治区体育锻炼标准，推动国民体质监测和社会体育指导工作队伍制度建设。</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12.拟订体育产业发展措施，规范体育服务管理，依法依规管理全县体育标准化工作。落实体育产业发展工作协调机制，发展登山等高原特色体育项目，助力文化旅游产业发展。负责全县体育彩票管理工作。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13.负责全县各级各类教育督导检查和评估验收工作。负责督政督学和质量监测工作。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14.负责本行业本领域安全生产监管和应急处置工作。</w:t>
      </w:r>
    </w:p>
    <w:p>
      <w:pPr>
        <w:numPr>
          <w:ilvl w:val="0"/>
          <w:numId w:val="0"/>
        </w:numPr>
        <w:ind w:firstLine="640" w:firstLineChars="200"/>
        <w:rPr>
          <w:rFonts w:hint="eastAsia" w:ascii="方正仿宋_GB2312" w:hAnsi="方正仿宋_GB2312" w:eastAsia="方正仿宋_GB2312" w:cs="方正仿宋_GB2312"/>
          <w:color w:val="auto"/>
          <w:kern w:val="2"/>
          <w:sz w:val="32"/>
          <w:szCs w:val="32"/>
          <w:lang w:val="en-US" w:eastAsia="zh-CN" w:bidi="ar-SA"/>
        </w:rPr>
      </w:pPr>
      <w:r>
        <w:rPr>
          <w:rFonts w:hint="eastAsia" w:ascii="方正仿宋_GB2312" w:hAnsi="方正仿宋_GB2312" w:eastAsia="方正仿宋_GB2312" w:cs="方正仿宋_GB2312"/>
          <w:color w:val="auto"/>
          <w:kern w:val="2"/>
          <w:sz w:val="32"/>
          <w:szCs w:val="32"/>
          <w:lang w:val="en-US" w:eastAsia="zh-CN" w:bidi="ar-SA"/>
        </w:rPr>
        <w:t>15.完成县委、县政府交办的其他任务。</w:t>
      </w:r>
    </w:p>
    <w:p>
      <w:pPr>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西藏那曲班戈县尼玛乡小学</w:t>
      </w:r>
      <w:r>
        <w:rPr>
          <w:rFonts w:hint="eastAsia" w:ascii="黑体" w:hAnsi="黑体" w:eastAsia="黑体"/>
          <w:sz w:val="32"/>
          <w:szCs w:val="32"/>
        </w:rPr>
        <w:t>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lang w:eastAsia="zh-CN"/>
        </w:rPr>
        <w:t>西藏那曲班戈县尼玛乡小学</w:t>
      </w:r>
      <w:r>
        <w:rPr>
          <w:rFonts w:hint="eastAsia" w:ascii="仿宋" w:hAnsi="仿宋" w:eastAsia="仿宋"/>
          <w:sz w:val="32"/>
          <w:szCs w:val="32"/>
        </w:rPr>
        <w:t>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个处（详细到</w:t>
      </w:r>
      <w:r>
        <w:rPr>
          <w:rFonts w:hint="eastAsia" w:ascii="仿宋" w:hAnsi="仿宋" w:eastAsia="仿宋"/>
          <w:sz w:val="32"/>
          <w:szCs w:val="32"/>
          <w:u w:val="single"/>
        </w:rPr>
        <w:t xml:space="preserve">   </w:t>
      </w:r>
      <w:r>
        <w:rPr>
          <w:rFonts w:hint="eastAsia" w:ascii="仿宋" w:hAnsi="仿宋" w:eastAsia="仿宋"/>
          <w:sz w:val="32"/>
          <w:szCs w:val="32"/>
        </w:rPr>
        <w:t>个二级单位、</w:t>
      </w:r>
      <w:r>
        <w:rPr>
          <w:rFonts w:hint="eastAsia" w:ascii="仿宋" w:hAnsi="仿宋" w:eastAsia="仿宋"/>
          <w:sz w:val="32"/>
          <w:szCs w:val="32"/>
          <w:u w:val="single"/>
        </w:rPr>
        <w:t xml:space="preserve">   </w:t>
      </w:r>
      <w:r>
        <w:rPr>
          <w:rFonts w:hint="eastAsia" w:ascii="仿宋" w:hAnsi="仿宋" w:eastAsia="仿宋"/>
          <w:sz w:val="32"/>
          <w:szCs w:val="32"/>
        </w:rPr>
        <w:t>个三级预算单位。</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纳入本部门（单位）预算编制范围的二级预算单位包括：</w:t>
      </w:r>
      <w:r>
        <w:rPr>
          <w:rFonts w:hint="eastAsia" w:ascii="仿宋" w:hAnsi="仿宋" w:eastAsia="仿宋"/>
          <w:sz w:val="32"/>
          <w:szCs w:val="32"/>
          <w:lang w:val="en-US" w:eastAsia="zh-CN"/>
        </w:rPr>
        <w:t>0</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西藏那曲班戈县尼玛乡小学2025</w:t>
      </w:r>
      <w:r>
        <w:rPr>
          <w:rFonts w:hint="eastAsia" w:ascii="方正小标宋简体" w:hAnsi="仿宋" w:eastAsia="方正小标宋简体"/>
          <w:sz w:val="32"/>
          <w:szCs w:val="32"/>
        </w:rPr>
        <w:t>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hint="eastAsia" w:ascii="方正小标宋简体" w:hAnsi="仿宋" w:eastAsia="方正小标宋简体"/>
          <w:sz w:val="32"/>
          <w:szCs w:val="32"/>
        </w:rPr>
      </w:pPr>
      <w:r>
        <w:rPr>
          <w:rFonts w:hint="eastAsia" w:ascii="方正小标宋简体" w:hAnsi="仿宋" w:eastAsia="方正小标宋简体"/>
          <w:sz w:val="32"/>
          <w:szCs w:val="32"/>
          <w:lang w:eastAsia="zh-CN"/>
        </w:rPr>
        <w:t>西藏那曲班戈县尼玛乡小学2025</w:t>
      </w:r>
      <w:r>
        <w:rPr>
          <w:rFonts w:hint="eastAsia" w:ascii="方正小标宋简体" w:hAnsi="仿宋" w:eastAsia="方正小标宋简体"/>
          <w:sz w:val="32"/>
          <w:szCs w:val="32"/>
        </w:rPr>
        <w:t>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例如：收支总预算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1303.64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万元。收入包括：一般公共预算拨款收入、政府性</w:t>
      </w:r>
      <w:r>
        <w:rPr>
          <w:rFonts w:ascii="仿宋" w:hAnsi="仿宋" w:eastAsia="仿宋"/>
          <w:sz w:val="32"/>
          <w:szCs w:val="32"/>
        </w:rPr>
        <w:t>基金拨款收入、国资预算拨款收入、专户资金收入、</w:t>
      </w:r>
      <w:r>
        <w:rPr>
          <w:rFonts w:hint="eastAsia" w:ascii="仿宋" w:hAnsi="仿宋" w:eastAsia="仿宋"/>
          <w:sz w:val="32"/>
          <w:szCs w:val="32"/>
        </w:rPr>
        <w:t>事业收入、事业单位经营收入、其他收入、使用非财政拨款结余、上年结转；支出包括：一般公共服务支出、外交支出、教育支出、科学技术支出、文化旅游体育与传媒支出、社会保障和就业支出、卫生健康支出、住房保障支出……。</w:t>
      </w:r>
    </w:p>
    <w:p>
      <w:pPr>
        <w:ind w:firstLine="640" w:firstLineChars="200"/>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西藏那曲班戈县尼玛乡小学</w:t>
      </w:r>
      <w:r>
        <w:rPr>
          <w:rFonts w:hint="eastAsia" w:ascii="黑体" w:hAnsi="黑体" w:eastAsia="黑体"/>
          <w:sz w:val="32"/>
          <w:szCs w:val="32"/>
        </w:rPr>
        <w:t>收入总体情况</w:t>
      </w:r>
    </w:p>
    <w:p>
      <w:pPr>
        <w:ind w:firstLine="640" w:firstLineChars="200"/>
        <w:rPr>
          <w:rFonts w:ascii="仿宋" w:hAnsi="仿宋" w:eastAsia="仿宋"/>
          <w:sz w:val="32"/>
          <w:szCs w:val="32"/>
        </w:rPr>
      </w:pPr>
      <w:r>
        <w:rPr>
          <w:rFonts w:hint="eastAsia" w:ascii="仿宋" w:hAnsi="仿宋" w:eastAsia="仿宋"/>
          <w:sz w:val="32"/>
          <w:szCs w:val="32"/>
        </w:rPr>
        <w:t>例如：收入预算总量</w:t>
      </w:r>
      <w:r>
        <w:rPr>
          <w:rFonts w:hint="eastAsia" w:ascii="仿宋" w:hAnsi="仿宋" w:eastAsia="仿宋"/>
          <w:sz w:val="32"/>
          <w:szCs w:val="32"/>
          <w:u w:val="single"/>
        </w:rPr>
        <w:t xml:space="preserve"> 646.19  </w:t>
      </w:r>
      <w:r>
        <w:rPr>
          <w:rFonts w:hint="eastAsia" w:ascii="仿宋" w:hAnsi="仿宋" w:eastAsia="仿宋"/>
          <w:sz w:val="32"/>
          <w:szCs w:val="32"/>
        </w:rPr>
        <w:t>万元，同比增加</w:t>
      </w:r>
      <w:r>
        <w:rPr>
          <w:rFonts w:hint="eastAsia" w:ascii="仿宋" w:hAnsi="仿宋" w:eastAsia="仿宋"/>
          <w:sz w:val="32"/>
          <w:szCs w:val="32"/>
          <w:lang w:val="en-US" w:eastAsia="zh-CN"/>
        </w:rPr>
        <w:t>189.22</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人员类经费增加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11.26</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2025</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645.09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99.82</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 w:hAnsi="仿宋" w:eastAsia="仿宋"/>
          <w:sz w:val="32"/>
          <w:szCs w:val="32"/>
          <w:lang w:eastAsia="zh-CN"/>
        </w:rPr>
        <w:t>2025</w:t>
      </w:r>
      <w:r>
        <w:rPr>
          <w:rFonts w:hint="eastAsia" w:ascii="仿宋" w:hAnsi="仿宋" w:eastAsia="仿宋"/>
          <w:sz w:val="32"/>
          <w:szCs w:val="32"/>
        </w:rPr>
        <w:t>年政府性基金</w:t>
      </w:r>
      <w:r>
        <w:rPr>
          <w:rFonts w:ascii="仿宋" w:hAnsi="仿宋" w:eastAsia="仿宋"/>
          <w:sz w:val="32"/>
          <w:szCs w:val="32"/>
        </w:rPr>
        <w:t>预算</w:t>
      </w:r>
      <w:r>
        <w:rPr>
          <w:rFonts w:hint="eastAsia" w:ascii="仿宋" w:hAnsi="仿宋" w:eastAsia="仿宋"/>
          <w:sz w:val="32"/>
          <w:szCs w:val="32"/>
        </w:rPr>
        <w:t>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0.17</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 w:hAnsi="仿宋" w:eastAsia="仿宋"/>
          <w:sz w:val="32"/>
          <w:szCs w:val="32"/>
          <w:lang w:eastAsia="zh-CN"/>
        </w:rPr>
        <w:t>2025</w:t>
      </w:r>
      <w:r>
        <w:rPr>
          <w:rFonts w:hint="eastAsia" w:ascii="仿宋" w:hAnsi="仿宋" w:eastAsia="仿宋"/>
          <w:sz w:val="32"/>
          <w:szCs w:val="32"/>
        </w:rPr>
        <w:t>年国有资本</w:t>
      </w:r>
      <w:r>
        <w:rPr>
          <w:rFonts w:ascii="仿宋" w:hAnsi="仿宋" w:eastAsia="仿宋"/>
          <w:sz w:val="32"/>
          <w:szCs w:val="32"/>
        </w:rPr>
        <w:t>经营预算</w:t>
      </w:r>
      <w:r>
        <w:rPr>
          <w:rFonts w:hint="eastAsia" w:ascii="仿宋" w:hAnsi="仿宋" w:eastAsia="仿宋"/>
          <w:sz w:val="32"/>
          <w:szCs w:val="32"/>
        </w:rPr>
        <w:t>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w:t>
      </w:r>
      <w:r>
        <w:rPr>
          <w:rFonts w:hint="eastAsia" w:ascii="黑体" w:hAnsi="黑体" w:eastAsia="黑体"/>
          <w:sz w:val="32"/>
          <w:szCs w:val="32"/>
          <w:lang w:eastAsia="zh-CN"/>
        </w:rPr>
        <w:t>西藏那曲班戈县尼玛乡小学</w:t>
      </w:r>
      <w:r>
        <w:rPr>
          <w:rFonts w:hint="eastAsia" w:ascii="黑体" w:hAnsi="黑体" w:eastAsia="黑体"/>
          <w:sz w:val="32"/>
          <w:szCs w:val="32"/>
        </w:rPr>
        <w:t>支出总体情况</w:t>
      </w:r>
    </w:p>
    <w:p>
      <w:pPr>
        <w:ind w:firstLine="640" w:firstLineChars="200"/>
        <w:rPr>
          <w:rFonts w:ascii="仿宋" w:hAnsi="仿宋" w:eastAsia="仿宋"/>
          <w:sz w:val="32"/>
          <w:szCs w:val="32"/>
        </w:rPr>
      </w:pPr>
      <w:r>
        <w:rPr>
          <w:rFonts w:hint="eastAsia" w:ascii="仿宋" w:hAnsi="仿宋" w:eastAsia="仿宋"/>
          <w:sz w:val="32"/>
          <w:szCs w:val="32"/>
        </w:rPr>
        <w:t>例如：支出预算总量</w:t>
      </w:r>
      <w:r>
        <w:rPr>
          <w:rFonts w:hint="eastAsia" w:ascii="仿宋" w:hAnsi="仿宋" w:eastAsia="仿宋"/>
          <w:sz w:val="32"/>
          <w:szCs w:val="32"/>
          <w:u w:val="single"/>
        </w:rPr>
        <w:t xml:space="preserve"> 657.45  </w:t>
      </w:r>
      <w:r>
        <w:rPr>
          <w:rFonts w:hint="eastAsia" w:ascii="仿宋" w:hAnsi="仿宋" w:eastAsia="仿宋"/>
          <w:sz w:val="32"/>
          <w:szCs w:val="32"/>
        </w:rPr>
        <w:t>万元，同比增加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200.48</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人员类经费增加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%；事业单位经营支出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万元，占</w:t>
      </w:r>
      <w:r>
        <w:rPr>
          <w:rFonts w:hint="eastAsia" w:ascii="仿宋" w:hAnsi="仿宋" w:eastAsia="仿宋"/>
          <w:sz w:val="32"/>
          <w:szCs w:val="32"/>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例如：财政拨款收支总预算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1303.64</w:t>
      </w:r>
      <w:r>
        <w:rPr>
          <w:rFonts w:hint="eastAsia" w:ascii="仿宋" w:hAnsi="仿宋" w:eastAsia="仿宋"/>
          <w:sz w:val="32"/>
          <w:szCs w:val="32"/>
          <w:u w:val="single"/>
        </w:rPr>
        <w:t xml:space="preserve"> </w:t>
      </w:r>
      <w:r>
        <w:rPr>
          <w:rFonts w:hint="eastAsia" w:ascii="仿宋" w:hAnsi="仿宋" w:eastAsia="仿宋"/>
          <w:sz w:val="32"/>
          <w:szCs w:val="32"/>
        </w:rPr>
        <w:t>万元，同比增加</w:t>
      </w:r>
      <w:r>
        <w:rPr>
          <w:rFonts w:hint="eastAsia" w:ascii="仿宋" w:hAnsi="仿宋" w:eastAsia="仿宋"/>
          <w:sz w:val="32"/>
          <w:szCs w:val="32"/>
          <w:lang w:val="en-US" w:eastAsia="zh-CN"/>
        </w:rPr>
        <w:t>302.1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人员类经费增加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645.09 </w:t>
      </w:r>
      <w:r>
        <w:rPr>
          <w:rFonts w:hint="eastAsia" w:ascii="仿宋" w:hAnsi="仿宋" w:eastAsia="仿宋"/>
          <w:sz w:val="32"/>
          <w:szCs w:val="32"/>
        </w:rPr>
        <w:t>万元、政府性</w:t>
      </w:r>
      <w:r>
        <w:rPr>
          <w:rFonts w:ascii="仿宋" w:hAnsi="仿宋" w:eastAsia="仿宋"/>
          <w:sz w:val="32"/>
          <w:szCs w:val="32"/>
        </w:rPr>
        <w:t>基金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w:t>
      </w:r>
      <w:r>
        <w:rPr>
          <w:rFonts w:hint="eastAsia" w:ascii="仿宋" w:hAnsi="仿宋" w:eastAsia="仿宋"/>
          <w:sz w:val="32"/>
          <w:szCs w:val="32"/>
          <w:u w:val="single"/>
        </w:rPr>
        <w:t xml:space="preserve"> </w:t>
      </w:r>
      <w:r>
        <w:rPr>
          <w:rFonts w:hint="eastAsia" w:ascii="仿宋" w:hAnsi="仿宋" w:eastAsia="仿宋"/>
          <w:sz w:val="32"/>
          <w:szCs w:val="32"/>
        </w:rPr>
        <w:t>万元、国有</w:t>
      </w:r>
      <w:r>
        <w:rPr>
          <w:rFonts w:ascii="仿宋" w:hAnsi="仿宋" w:eastAsia="仿宋"/>
          <w:sz w:val="32"/>
          <w:szCs w:val="32"/>
        </w:rPr>
        <w:t>资本经营预算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11.26</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万元、外交支出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万元、教育支出</w:t>
      </w:r>
      <w:r>
        <w:rPr>
          <w:rFonts w:hint="eastAsia" w:ascii="仿宋" w:hAnsi="仿宋" w:eastAsia="仿宋"/>
          <w:sz w:val="32"/>
          <w:szCs w:val="32"/>
          <w:u w:val="single"/>
        </w:rPr>
        <w:t xml:space="preserve"> 619.76 </w:t>
      </w:r>
      <w:r>
        <w:rPr>
          <w:rFonts w:hint="eastAsia" w:ascii="仿宋" w:hAnsi="仿宋" w:eastAsia="仿宋"/>
          <w:sz w:val="32"/>
          <w:szCs w:val="32"/>
        </w:rPr>
        <w:t>万元、科学技术支出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万元、文化旅游体育与传媒支出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2.59 </w:t>
      </w:r>
      <w:r>
        <w:rPr>
          <w:rFonts w:hint="eastAsia" w:ascii="仿宋" w:hAnsi="仿宋" w:eastAsia="仿宋"/>
          <w:sz w:val="32"/>
          <w:szCs w:val="32"/>
        </w:rPr>
        <w:t>万元、住房保障支出</w:t>
      </w:r>
      <w:r>
        <w:rPr>
          <w:rFonts w:hint="eastAsia" w:ascii="仿宋" w:hAnsi="仿宋" w:eastAsia="仿宋"/>
          <w:sz w:val="32"/>
          <w:szCs w:val="32"/>
          <w:u w:val="single"/>
        </w:rPr>
        <w:t xml:space="preserve">34.00 </w:t>
      </w:r>
      <w:r>
        <w:rPr>
          <w:rFonts w:hint="eastAsia" w:ascii="仿宋" w:hAnsi="仿宋" w:eastAsia="仿宋"/>
          <w:sz w:val="32"/>
          <w:szCs w:val="32"/>
        </w:rPr>
        <w:t>万元</w:t>
      </w:r>
      <w:r>
        <w:rPr>
          <w:rFonts w:hint="eastAsia" w:ascii="仿宋" w:hAnsi="仿宋" w:eastAsia="仿宋"/>
          <w:sz w:val="32"/>
          <w:szCs w:val="32"/>
          <w:lang w:eastAsia="zh-CN"/>
        </w:rPr>
        <w:t>、 其他支出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例如：一般公共预算当年拨款</w:t>
      </w:r>
      <w:r>
        <w:rPr>
          <w:rFonts w:hint="eastAsia" w:ascii="仿宋" w:hAnsi="仿宋" w:eastAsia="仿宋"/>
          <w:sz w:val="32"/>
          <w:szCs w:val="32"/>
          <w:u w:val="single"/>
        </w:rPr>
        <w:t xml:space="preserve"> 645.09 </w:t>
      </w:r>
      <w:r>
        <w:rPr>
          <w:rFonts w:hint="eastAsia" w:ascii="仿宋" w:hAnsi="仿宋" w:eastAsia="仿宋"/>
          <w:sz w:val="32"/>
          <w:szCs w:val="32"/>
        </w:rPr>
        <w:t>万元,比</w:t>
      </w:r>
      <w:r>
        <w:rPr>
          <w:rFonts w:hint="eastAsia" w:ascii="仿宋" w:hAnsi="仿宋" w:eastAsia="仿宋"/>
          <w:sz w:val="32"/>
          <w:szCs w:val="32"/>
          <w:lang w:eastAsia="zh-CN"/>
        </w:rPr>
        <w:t>2024</w:t>
      </w:r>
      <w:r>
        <w:rPr>
          <w:rFonts w:hint="eastAsia" w:ascii="仿宋" w:hAnsi="仿宋" w:eastAsia="仿宋"/>
          <w:sz w:val="32"/>
          <w:szCs w:val="32"/>
        </w:rPr>
        <w:t xml:space="preserve"> 年执行数或</w:t>
      </w:r>
      <w:r>
        <w:rPr>
          <w:rFonts w:ascii="仿宋" w:hAnsi="仿宋" w:eastAsia="仿宋"/>
          <w:sz w:val="32"/>
          <w:szCs w:val="32"/>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100.52</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人员类经费增加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例如：：一般公共预算当年拨款</w:t>
      </w:r>
      <w:r>
        <w:rPr>
          <w:rFonts w:hint="eastAsia" w:ascii="仿宋" w:hAnsi="仿宋" w:eastAsia="仿宋"/>
          <w:sz w:val="32"/>
          <w:szCs w:val="32"/>
          <w:u w:val="single"/>
        </w:rPr>
        <w:t xml:space="preserve">  645.09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%；教育支出</w:t>
      </w:r>
      <w:r>
        <w:rPr>
          <w:rFonts w:hint="eastAsia" w:ascii="仿宋" w:hAnsi="仿宋" w:eastAsia="仿宋"/>
          <w:sz w:val="32"/>
          <w:szCs w:val="32"/>
          <w:u w:val="single"/>
        </w:rPr>
        <w:t xml:space="preserve"> 619.76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96.07</w:t>
      </w:r>
      <w:r>
        <w:rPr>
          <w:rFonts w:hint="eastAsia" w:ascii="仿宋" w:hAnsi="仿宋" w:eastAsia="仿宋"/>
          <w:sz w:val="32"/>
          <w:szCs w:val="32"/>
          <w:u w:val="single"/>
        </w:rPr>
        <w:t xml:space="preserve">  </w:t>
      </w:r>
      <w:r>
        <w:rPr>
          <w:rFonts w:hint="eastAsia" w:ascii="仿宋" w:hAnsi="仿宋" w:eastAsia="仿宋"/>
          <w:sz w:val="32"/>
          <w:szCs w:val="32"/>
        </w:rPr>
        <w:t>%； 文化旅游体育与传媒支出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 社会保障和就业支出</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；卫生健康支出</w:t>
      </w:r>
      <w:r>
        <w:rPr>
          <w:rFonts w:hint="eastAsia" w:ascii="仿宋" w:hAnsi="仿宋" w:eastAsia="仿宋"/>
          <w:sz w:val="32"/>
          <w:szCs w:val="32"/>
          <w:u w:val="single"/>
          <w:lang w:val="en-US" w:eastAsia="zh-CN"/>
        </w:rPr>
        <w:t>2.59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0.4</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 住房保障支出</w:t>
      </w:r>
      <w:r>
        <w:rPr>
          <w:rFonts w:hint="eastAsia" w:ascii="仿宋" w:hAnsi="仿宋" w:eastAsia="仿宋"/>
          <w:sz w:val="32"/>
          <w:szCs w:val="32"/>
          <w:u w:val="single"/>
          <w:lang w:val="en-US" w:eastAsia="zh-CN"/>
        </w:rPr>
        <w:t>34</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5.27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；其他支出</w:t>
      </w:r>
      <w:r>
        <w:rPr>
          <w:rFonts w:hint="eastAsia" w:ascii="仿宋" w:hAnsi="仿宋" w:eastAsia="仿宋"/>
          <w:sz w:val="32"/>
          <w:szCs w:val="32"/>
          <w:lang w:val="en-US" w:eastAsia="zh-CN"/>
        </w:rPr>
        <w:t>1.1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val="en-US"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例如：1.一般公共服务支出（类）财政事务（款）行政运行（项）预算数为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万元，比</w:t>
      </w:r>
      <w:r>
        <w:rPr>
          <w:rFonts w:hint="eastAsia" w:ascii="仿宋" w:hAnsi="仿宋" w:eastAsia="仿宋"/>
          <w:sz w:val="32"/>
          <w:szCs w:val="32"/>
          <w:lang w:eastAsia="zh-CN"/>
        </w:rPr>
        <w:t>2024</w:t>
      </w:r>
      <w:r>
        <w:rPr>
          <w:rFonts w:hint="eastAsia" w:ascii="仿宋" w:hAnsi="仿宋" w:eastAsia="仿宋"/>
          <w:sz w:val="32"/>
          <w:szCs w:val="32"/>
        </w:rPr>
        <w:t>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例如：</w:t>
      </w:r>
      <w:r>
        <w:rPr>
          <w:rFonts w:hint="eastAsia" w:ascii="仿宋" w:hAnsi="仿宋" w:eastAsia="仿宋"/>
          <w:sz w:val="32"/>
          <w:szCs w:val="32"/>
          <w:lang w:eastAsia="zh-CN"/>
        </w:rPr>
        <w:t>2025</w:t>
      </w:r>
      <w:r>
        <w:rPr>
          <w:rFonts w:hint="eastAsia" w:ascii="仿宋" w:hAnsi="仿宋" w:eastAsia="仿宋"/>
          <w:sz w:val="32"/>
          <w:szCs w:val="32"/>
        </w:rPr>
        <w:t>年一般公共预算基本支出</w:t>
      </w:r>
      <w:r>
        <w:rPr>
          <w:rFonts w:hint="eastAsia" w:ascii="仿宋" w:hAnsi="仿宋" w:eastAsia="仿宋"/>
          <w:sz w:val="32"/>
          <w:szCs w:val="32"/>
          <w:u w:val="single"/>
        </w:rPr>
        <w:t xml:space="preserve"> 656.35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625.23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rPr>
        <w:t>（基本工资、津贴补贴、奖金</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职业年金缴费</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rPr>
        <w:t>、</w:t>
      </w:r>
      <w:r>
        <w:rPr>
          <w:rFonts w:ascii="仿宋" w:hAnsi="仿宋" w:eastAsia="仿宋"/>
          <w:sz w:val="32"/>
          <w:szCs w:val="32"/>
        </w:rPr>
        <w:t>医疗费</w:t>
      </w:r>
      <w:r>
        <w:rPr>
          <w:rFonts w:hint="eastAsia" w:ascii="仿宋" w:hAnsi="仿宋" w:eastAsia="仿宋"/>
          <w:sz w:val="32"/>
          <w:szCs w:val="32"/>
        </w:rPr>
        <w:t>、</w:t>
      </w:r>
      <w:r>
        <w:rPr>
          <w:rFonts w:ascii="仿宋" w:hAnsi="仿宋" w:eastAsia="仿宋"/>
          <w:sz w:val="32"/>
          <w:szCs w:val="32"/>
        </w:rPr>
        <w:t>对个人和家庭的补助</w:t>
      </w:r>
      <w:r>
        <w:rPr>
          <w:rFonts w:hint="eastAsia" w:ascii="仿宋" w:hAnsi="仿宋" w:eastAsia="仿宋"/>
          <w:sz w:val="32"/>
          <w:szCs w:val="32"/>
        </w:rPr>
        <w:t>（</w:t>
      </w:r>
      <w:r>
        <w:rPr>
          <w:rFonts w:ascii="仿宋" w:hAnsi="仿宋" w:eastAsia="仿宋"/>
          <w:sz w:val="32"/>
          <w:szCs w:val="32"/>
        </w:rPr>
        <w:t>抚恤金</w:t>
      </w:r>
      <w:r>
        <w:rPr>
          <w:rFonts w:hint="eastAsia" w:ascii="仿宋" w:hAnsi="仿宋" w:eastAsia="仿宋"/>
          <w:sz w:val="32"/>
          <w:szCs w:val="32"/>
        </w:rPr>
        <w:t>、</w:t>
      </w:r>
      <w:r>
        <w:rPr>
          <w:rFonts w:ascii="仿宋" w:hAnsi="仿宋" w:eastAsia="仿宋"/>
          <w:sz w:val="32"/>
          <w:szCs w:val="32"/>
        </w:rPr>
        <w:t>生活补助</w:t>
      </w:r>
      <w:r>
        <w:rPr>
          <w:rFonts w:hint="eastAsia" w:ascii="仿宋" w:hAnsi="仿宋" w:eastAsia="仿宋"/>
          <w:sz w:val="32"/>
          <w:szCs w:val="32"/>
        </w:rPr>
        <w:t>、</w:t>
      </w:r>
      <w:r>
        <w:rPr>
          <w:rFonts w:ascii="仿宋" w:hAnsi="仿宋" w:eastAsia="仿宋"/>
          <w:sz w:val="32"/>
          <w:szCs w:val="32"/>
        </w:rPr>
        <w:t>救济费</w:t>
      </w:r>
      <w:r>
        <w:rPr>
          <w:rFonts w:hint="eastAsia" w:ascii="仿宋" w:hAnsi="仿宋" w:eastAsia="仿宋"/>
          <w:sz w:val="32"/>
          <w:szCs w:val="32"/>
        </w:rPr>
        <w:t>、</w:t>
      </w:r>
      <w:r>
        <w:rPr>
          <w:rFonts w:ascii="仿宋" w:hAnsi="仿宋" w:eastAsia="仿宋"/>
          <w:sz w:val="32"/>
          <w:szCs w:val="32"/>
        </w:rPr>
        <w:t>医疗费补助</w:t>
      </w:r>
      <w:r>
        <w:rPr>
          <w:rFonts w:hint="eastAsia" w:ascii="仿宋" w:hAnsi="仿宋" w:eastAsia="仿宋"/>
          <w:sz w:val="32"/>
          <w:szCs w:val="32"/>
        </w:rPr>
        <w:t>、</w:t>
      </w:r>
      <w:r>
        <w:rPr>
          <w:rFonts w:ascii="仿宋" w:hAnsi="仿宋" w:eastAsia="仿宋"/>
          <w:sz w:val="32"/>
          <w:szCs w:val="32"/>
        </w:rPr>
        <w:t>助学金</w:t>
      </w:r>
      <w:r>
        <w:rPr>
          <w:rFonts w:hint="eastAsia" w:ascii="仿宋" w:hAnsi="仿宋" w:eastAsia="仿宋"/>
          <w:sz w:val="32"/>
          <w:szCs w:val="32"/>
        </w:rPr>
        <w:t>、</w:t>
      </w:r>
      <w:r>
        <w:rPr>
          <w:rFonts w:ascii="仿宋" w:hAnsi="仿宋" w:eastAsia="仿宋"/>
          <w:sz w:val="32"/>
          <w:szCs w:val="32"/>
        </w:rPr>
        <w:t>其他对个人和家庭的补助）</w:t>
      </w:r>
      <w:r>
        <w:rPr>
          <w:rFonts w:hint="eastAsia" w:ascii="仿宋" w:hAnsi="仿宋" w:eastAsia="仿宋"/>
          <w:sz w:val="32"/>
          <w:szCs w:val="32"/>
        </w:rPr>
        <w:t>、</w:t>
      </w:r>
      <w:r>
        <w:rPr>
          <w:rFonts w:ascii="仿宋" w:hAnsi="仿宋" w:eastAsia="仿宋"/>
          <w:sz w:val="32"/>
          <w:szCs w:val="32"/>
        </w:rPr>
        <w:t>其他对个人和家庭的补助</w:t>
      </w:r>
      <w:r>
        <w:rPr>
          <w:rFonts w:hint="eastAsia" w:ascii="仿宋" w:hAnsi="仿宋" w:eastAsia="仿宋"/>
          <w:sz w:val="32"/>
          <w:szCs w:val="32"/>
        </w:rPr>
        <w:t>（</w:t>
      </w:r>
      <w:r>
        <w:rPr>
          <w:rFonts w:ascii="仿宋" w:hAnsi="仿宋" w:eastAsia="仿宋"/>
          <w:sz w:val="32"/>
          <w:szCs w:val="32"/>
        </w:rPr>
        <w:t>学生助学金</w:t>
      </w:r>
      <w:r>
        <w:rPr>
          <w:rFonts w:hint="eastAsia" w:ascii="仿宋" w:hAnsi="仿宋" w:eastAsia="仿宋"/>
          <w:sz w:val="32"/>
          <w:szCs w:val="32"/>
        </w:rPr>
        <w:t>、</w:t>
      </w:r>
      <w:r>
        <w:rPr>
          <w:rFonts w:ascii="仿宋" w:hAnsi="仿宋" w:eastAsia="仿宋"/>
          <w:sz w:val="32"/>
          <w:szCs w:val="32"/>
        </w:rPr>
        <w:t>三包经费</w:t>
      </w:r>
      <w:r>
        <w:rPr>
          <w:rFonts w:hint="eastAsia" w:ascii="仿宋" w:hAnsi="仿宋" w:eastAsia="仿宋"/>
          <w:sz w:val="32"/>
          <w:szCs w:val="32"/>
        </w:rPr>
        <w:t>、</w:t>
      </w:r>
      <w:r>
        <w:rPr>
          <w:rFonts w:ascii="仿宋" w:hAnsi="仿宋" w:eastAsia="仿宋"/>
          <w:sz w:val="32"/>
          <w:szCs w:val="32"/>
        </w:rPr>
        <w:t>学生奖学金</w:t>
      </w:r>
      <w:r>
        <w:rPr>
          <w:rFonts w:hint="eastAsia" w:ascii="仿宋" w:hAnsi="仿宋" w:eastAsia="仿宋"/>
          <w:sz w:val="32"/>
          <w:szCs w:val="32"/>
        </w:rPr>
        <w:t>、</w:t>
      </w:r>
      <w:r>
        <w:rPr>
          <w:rFonts w:ascii="仿宋" w:hAnsi="仿宋" w:eastAsia="仿宋"/>
          <w:sz w:val="32"/>
          <w:szCs w:val="32"/>
        </w:rPr>
        <w:t>免费教育经费等</w:t>
      </w:r>
      <w:r>
        <w:rPr>
          <w:rFonts w:hint="eastAsia" w:ascii="仿宋" w:hAnsi="仿宋" w:eastAsia="仿宋"/>
          <w:sz w:val="32"/>
          <w:szCs w:val="32"/>
        </w:rPr>
        <w:t>、</w:t>
      </w:r>
      <w:r>
        <w:rPr>
          <w:rFonts w:ascii="仿宋" w:hAnsi="仿宋" w:eastAsia="仿宋"/>
          <w:sz w:val="32"/>
          <w:szCs w:val="32"/>
        </w:rPr>
        <w:t>营养改善计划试点资金</w:t>
      </w:r>
      <w:r>
        <w:rPr>
          <w:rFonts w:hint="eastAsia" w:ascii="仿宋" w:hAnsi="仿宋" w:eastAsia="仿宋"/>
          <w:sz w:val="32"/>
          <w:szCs w:val="32"/>
        </w:rPr>
        <w:t>、</w:t>
      </w:r>
      <w:r>
        <w:rPr>
          <w:rFonts w:ascii="仿宋" w:hAnsi="仿宋" w:eastAsia="仿宋"/>
          <w:sz w:val="32"/>
          <w:szCs w:val="32"/>
        </w:rPr>
        <w:t>班主任津贴</w:t>
      </w:r>
      <w:r>
        <w:rPr>
          <w:rFonts w:hint="eastAsia" w:ascii="仿宋" w:hAnsi="仿宋" w:eastAsia="仿宋"/>
          <w:sz w:val="32"/>
          <w:szCs w:val="32"/>
        </w:rPr>
        <w:t>、</w:t>
      </w:r>
      <w:r>
        <w:rPr>
          <w:rFonts w:ascii="仿宋" w:hAnsi="仿宋" w:eastAsia="仿宋"/>
          <w:sz w:val="32"/>
          <w:szCs w:val="32"/>
        </w:rPr>
        <w:t>西部计划志愿者生活补助）</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31.12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rPr>
        <w:t>、</w:t>
      </w:r>
      <w:r>
        <w:rPr>
          <w:rFonts w:ascii="仿宋" w:hAnsi="仿宋" w:eastAsia="仿宋"/>
          <w:sz w:val="32"/>
          <w:szCs w:val="32"/>
        </w:rPr>
        <w:t>咨询费</w:t>
      </w:r>
      <w:r>
        <w:rPr>
          <w:rFonts w:hint="eastAsia" w:ascii="仿宋" w:hAnsi="仿宋" w:eastAsia="仿宋"/>
          <w:sz w:val="32"/>
          <w:szCs w:val="32"/>
        </w:rPr>
        <w:t>、</w:t>
      </w:r>
      <w:r>
        <w:rPr>
          <w:rFonts w:ascii="仿宋" w:hAnsi="仿宋" w:eastAsia="仿宋"/>
          <w:sz w:val="32"/>
          <w:szCs w:val="32"/>
        </w:rPr>
        <w:t>手续费</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rPr>
        <w:t>、</w:t>
      </w:r>
      <w:r>
        <w:rPr>
          <w:rFonts w:ascii="仿宋" w:hAnsi="仿宋" w:eastAsia="仿宋"/>
          <w:sz w:val="32"/>
          <w:szCs w:val="32"/>
        </w:rPr>
        <w:t>物业管理费</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rPr>
        <w:t>、</w:t>
      </w:r>
      <w:r>
        <w:rPr>
          <w:rFonts w:ascii="仿宋" w:hAnsi="仿宋" w:eastAsia="仿宋"/>
          <w:sz w:val="32"/>
          <w:szCs w:val="32"/>
        </w:rPr>
        <w:t>因公出国(境)费用</w:t>
      </w:r>
      <w:r>
        <w:rPr>
          <w:rFonts w:hint="eastAsia" w:ascii="仿宋" w:hAnsi="仿宋" w:eastAsia="仿宋"/>
          <w:sz w:val="32"/>
          <w:szCs w:val="32"/>
        </w:rPr>
        <w:t>、</w:t>
      </w:r>
      <w:r>
        <w:rPr>
          <w:rFonts w:ascii="仿宋" w:hAnsi="仿宋" w:eastAsia="仿宋"/>
          <w:sz w:val="32"/>
          <w:szCs w:val="32"/>
        </w:rPr>
        <w:t>维修(护)费</w:t>
      </w:r>
      <w:r>
        <w:rPr>
          <w:rFonts w:hint="eastAsia" w:ascii="仿宋" w:hAnsi="仿宋" w:eastAsia="仿宋"/>
          <w:sz w:val="32"/>
          <w:szCs w:val="32"/>
        </w:rPr>
        <w:t>、</w:t>
      </w:r>
      <w:r>
        <w:rPr>
          <w:rFonts w:ascii="仿宋" w:hAnsi="仿宋" w:eastAsia="仿宋"/>
          <w:sz w:val="32"/>
          <w:szCs w:val="32"/>
        </w:rPr>
        <w:t>租赁费</w:t>
      </w:r>
      <w:r>
        <w:rPr>
          <w:rFonts w:hint="eastAsia" w:ascii="仿宋" w:hAnsi="仿宋" w:eastAsia="仿宋"/>
          <w:sz w:val="32"/>
          <w:szCs w:val="32"/>
        </w:rPr>
        <w:t>、</w:t>
      </w:r>
      <w:r>
        <w:rPr>
          <w:rFonts w:ascii="仿宋" w:hAnsi="仿宋" w:eastAsia="仿宋"/>
          <w:sz w:val="32"/>
          <w:szCs w:val="32"/>
        </w:rPr>
        <w:t>会议费</w:t>
      </w:r>
      <w:r>
        <w:rPr>
          <w:rFonts w:hint="eastAsia" w:ascii="仿宋" w:hAnsi="仿宋" w:eastAsia="仿宋"/>
          <w:sz w:val="32"/>
          <w:szCs w:val="32"/>
        </w:rPr>
        <w:t>、</w:t>
      </w:r>
      <w:r>
        <w:rPr>
          <w:rFonts w:ascii="仿宋" w:hAnsi="仿宋" w:eastAsia="仿宋"/>
          <w:sz w:val="32"/>
          <w:szCs w:val="32"/>
        </w:rPr>
        <w:t>培训费</w:t>
      </w:r>
      <w:r>
        <w:rPr>
          <w:rFonts w:hint="eastAsia" w:ascii="仿宋" w:hAnsi="仿宋" w:eastAsia="仿宋"/>
          <w:sz w:val="32"/>
          <w:szCs w:val="32"/>
        </w:rPr>
        <w:t>、</w:t>
      </w:r>
      <w:r>
        <w:rPr>
          <w:rFonts w:ascii="仿宋" w:hAnsi="仿宋" w:eastAsia="仿宋"/>
          <w:sz w:val="32"/>
          <w:szCs w:val="32"/>
        </w:rPr>
        <w:t>公务接待费</w:t>
      </w:r>
      <w:r>
        <w:rPr>
          <w:rFonts w:hint="eastAsia" w:ascii="仿宋" w:hAnsi="仿宋" w:eastAsia="仿宋"/>
          <w:sz w:val="32"/>
          <w:szCs w:val="32"/>
        </w:rPr>
        <w:t>、</w:t>
      </w:r>
      <w:r>
        <w:rPr>
          <w:rFonts w:ascii="仿宋" w:hAnsi="仿宋" w:eastAsia="仿宋"/>
          <w:sz w:val="32"/>
          <w:szCs w:val="32"/>
        </w:rPr>
        <w:t>专用材料费</w:t>
      </w:r>
      <w:r>
        <w:rPr>
          <w:rFonts w:hint="eastAsia" w:ascii="仿宋" w:hAnsi="仿宋" w:eastAsia="仿宋"/>
          <w:sz w:val="32"/>
          <w:szCs w:val="32"/>
        </w:rPr>
        <w:t>、</w:t>
      </w:r>
      <w:r>
        <w:rPr>
          <w:rFonts w:ascii="仿宋" w:hAnsi="仿宋" w:eastAsia="仿宋"/>
          <w:sz w:val="32"/>
          <w:szCs w:val="32"/>
        </w:rPr>
        <w:t>被装购置费</w:t>
      </w:r>
      <w:r>
        <w:rPr>
          <w:rFonts w:hint="eastAsia" w:ascii="仿宋" w:hAnsi="仿宋" w:eastAsia="仿宋"/>
          <w:sz w:val="32"/>
          <w:szCs w:val="32"/>
        </w:rPr>
        <w:t>、</w:t>
      </w:r>
      <w:r>
        <w:rPr>
          <w:rFonts w:ascii="仿宋" w:hAnsi="仿宋" w:eastAsia="仿宋"/>
          <w:sz w:val="32"/>
          <w:szCs w:val="32"/>
        </w:rPr>
        <w:t>专用燃料费</w:t>
      </w:r>
      <w:r>
        <w:rPr>
          <w:rFonts w:hint="eastAsia" w:ascii="仿宋" w:hAnsi="仿宋" w:eastAsia="仿宋"/>
          <w:sz w:val="32"/>
          <w:szCs w:val="32"/>
        </w:rPr>
        <w:t>、</w:t>
      </w:r>
      <w:r>
        <w:rPr>
          <w:rFonts w:ascii="仿宋" w:hAnsi="仿宋" w:eastAsia="仿宋"/>
          <w:sz w:val="32"/>
          <w:szCs w:val="32"/>
        </w:rPr>
        <w:t>劳务费</w:t>
      </w:r>
      <w:r>
        <w:rPr>
          <w:rFonts w:hint="eastAsia" w:ascii="仿宋" w:hAnsi="仿宋" w:eastAsia="仿宋"/>
          <w:sz w:val="32"/>
          <w:szCs w:val="32"/>
        </w:rPr>
        <w:t>、</w:t>
      </w:r>
      <w:r>
        <w:rPr>
          <w:rFonts w:ascii="仿宋" w:hAnsi="仿宋" w:eastAsia="仿宋"/>
          <w:sz w:val="32"/>
          <w:szCs w:val="32"/>
        </w:rPr>
        <w:t>委托业务费</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rPr>
        <w:t>、</w:t>
      </w:r>
      <w:r>
        <w:rPr>
          <w:rFonts w:ascii="仿宋" w:hAnsi="仿宋" w:eastAsia="仿宋"/>
          <w:sz w:val="32"/>
          <w:szCs w:val="32"/>
        </w:rPr>
        <w:t>其他交通费用</w:t>
      </w:r>
      <w:r>
        <w:rPr>
          <w:rFonts w:hint="eastAsia" w:ascii="仿宋" w:hAnsi="仿宋" w:eastAsia="仿宋"/>
          <w:sz w:val="32"/>
          <w:szCs w:val="32"/>
        </w:rPr>
        <w:t>、</w:t>
      </w:r>
      <w:r>
        <w:rPr>
          <w:rFonts w:ascii="仿宋" w:hAnsi="仿宋" w:eastAsia="仿宋"/>
          <w:sz w:val="32"/>
          <w:szCs w:val="32"/>
        </w:rPr>
        <w:t>税金及附加费用</w:t>
      </w:r>
      <w:r>
        <w:rPr>
          <w:rFonts w:hint="eastAsia" w:ascii="仿宋" w:hAnsi="仿宋" w:eastAsia="仿宋"/>
          <w:sz w:val="32"/>
          <w:szCs w:val="32"/>
        </w:rPr>
        <w:t>、</w:t>
      </w:r>
      <w:r>
        <w:rPr>
          <w:rFonts w:ascii="仿宋" w:hAnsi="仿宋" w:eastAsia="仿宋"/>
          <w:sz w:val="32"/>
          <w:szCs w:val="32"/>
        </w:rPr>
        <w:t>公务通讯补贴</w:t>
      </w:r>
      <w:r>
        <w:rPr>
          <w:rFonts w:hint="eastAsia" w:ascii="仿宋" w:hAnsi="仿宋" w:eastAsia="仿宋"/>
          <w:sz w:val="32"/>
          <w:szCs w:val="32"/>
        </w:rPr>
        <w:t>、</w:t>
      </w:r>
      <w:r>
        <w:rPr>
          <w:rFonts w:ascii="仿宋" w:hAnsi="仿宋" w:eastAsia="仿宋"/>
          <w:sz w:val="32"/>
          <w:szCs w:val="32"/>
        </w:rPr>
        <w:t>离退休人员公用经费</w:t>
      </w:r>
      <w:r>
        <w:rPr>
          <w:rFonts w:hint="eastAsia" w:ascii="仿宋" w:hAnsi="仿宋" w:eastAsia="仿宋"/>
          <w:sz w:val="32"/>
          <w:szCs w:val="32"/>
        </w:rPr>
        <w:t>、</w:t>
      </w:r>
      <w:r>
        <w:rPr>
          <w:rFonts w:ascii="仿宋" w:hAnsi="仿宋" w:eastAsia="仿宋"/>
          <w:sz w:val="32"/>
          <w:szCs w:val="32"/>
        </w:rPr>
        <w:t>电梯运行维护费</w:t>
      </w:r>
      <w:r>
        <w:rPr>
          <w:rFonts w:hint="eastAsia" w:ascii="仿宋" w:hAnsi="仿宋" w:eastAsia="仿宋"/>
          <w:sz w:val="32"/>
          <w:szCs w:val="32"/>
        </w:rPr>
        <w:t>、</w:t>
      </w:r>
      <w:r>
        <w:rPr>
          <w:rFonts w:ascii="仿宋" w:hAnsi="仿宋" w:eastAsia="仿宋"/>
          <w:sz w:val="32"/>
          <w:szCs w:val="32"/>
        </w:rPr>
        <w:t>食堂补助</w:t>
      </w:r>
      <w:r>
        <w:rPr>
          <w:rFonts w:hint="eastAsia" w:ascii="仿宋" w:hAnsi="仿宋" w:eastAsia="仿宋"/>
          <w:sz w:val="32"/>
          <w:szCs w:val="32"/>
        </w:rPr>
        <w:t>、</w:t>
      </w:r>
      <w:r>
        <w:rPr>
          <w:rFonts w:ascii="仿宋" w:hAnsi="仿宋" w:eastAsia="仿宋"/>
          <w:sz w:val="32"/>
          <w:szCs w:val="32"/>
        </w:rPr>
        <w:t>邮寄费</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rPr>
        <w:t>、</w:t>
      </w:r>
      <w:r>
        <w:rPr>
          <w:rFonts w:ascii="仿宋" w:hAnsi="仿宋" w:eastAsia="仿宋"/>
          <w:sz w:val="32"/>
          <w:szCs w:val="32"/>
        </w:rPr>
        <w:t>车辆保险</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（教育</w:t>
      </w:r>
      <w:r>
        <w:rPr>
          <w:rFonts w:ascii="仿宋" w:hAnsi="仿宋" w:eastAsia="仿宋"/>
          <w:sz w:val="32"/>
          <w:szCs w:val="32"/>
        </w:rPr>
        <w:t>部门</w:t>
      </w:r>
      <w:r>
        <w:rPr>
          <w:rFonts w:hint="eastAsia" w:ascii="仿宋" w:hAnsi="仿宋" w:eastAsia="仿宋"/>
          <w:sz w:val="32"/>
          <w:szCs w:val="32"/>
        </w:rPr>
        <w:t>根据预算安排情况</w:t>
      </w:r>
      <w:r>
        <w:rPr>
          <w:rFonts w:ascii="仿宋" w:hAnsi="仿宋" w:eastAsia="仿宋"/>
          <w:sz w:val="32"/>
          <w:szCs w:val="32"/>
        </w:rPr>
        <w:t>填</w:t>
      </w:r>
      <w:r>
        <w:rPr>
          <w:rFonts w:hint="eastAsia" w:ascii="仿宋" w:hAnsi="仿宋" w:eastAsia="仿宋"/>
          <w:sz w:val="32"/>
          <w:szCs w:val="32"/>
        </w:rPr>
        <w:t>列本部门</w:t>
      </w:r>
      <w:r>
        <w:rPr>
          <w:rFonts w:ascii="仿宋" w:hAnsi="仿宋" w:eastAsia="仿宋"/>
          <w:sz w:val="32"/>
          <w:szCs w:val="32"/>
        </w:rPr>
        <w:t>涉及的免费教育经费</w:t>
      </w:r>
      <w:r>
        <w:rPr>
          <w:rFonts w:hint="eastAsia" w:ascii="仿宋" w:hAnsi="仿宋" w:eastAsia="仿宋"/>
          <w:sz w:val="32"/>
          <w:szCs w:val="32"/>
        </w:rPr>
        <w:t>、</w:t>
      </w:r>
      <w:r>
        <w:rPr>
          <w:rFonts w:ascii="仿宋" w:hAnsi="仿宋" w:eastAsia="仿宋"/>
          <w:sz w:val="32"/>
          <w:szCs w:val="32"/>
        </w:rPr>
        <w:t>生均公用经费</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的具体</w:t>
      </w:r>
      <w:r>
        <w:rPr>
          <w:rFonts w:ascii="仿宋" w:hAnsi="仿宋" w:eastAsia="仿宋"/>
          <w:sz w:val="32"/>
          <w:szCs w:val="32"/>
        </w:rPr>
        <w:t>科目。</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除介绍“三公”经费总体情况外，还应对分项支出具体情况作说明，同时将分项数与上年预算数作同口径对比，对增减变化情况及原因作说明。除涉密事项外，应同时细化说明因公出国（境）团组数及人数，公务用车购置数及保有量，国内公务接待的批次、人数。</w:t>
      </w:r>
    </w:p>
    <w:p>
      <w:pPr>
        <w:ind w:firstLine="640" w:firstLineChars="200"/>
        <w:rPr>
          <w:rFonts w:ascii="仿宋" w:hAnsi="仿宋" w:eastAsia="仿宋"/>
          <w:sz w:val="32"/>
          <w:szCs w:val="32"/>
        </w:rPr>
      </w:pPr>
      <w:r>
        <w:rPr>
          <w:rFonts w:hint="eastAsia" w:ascii="仿宋" w:hAnsi="仿宋" w:eastAsia="仿宋"/>
          <w:sz w:val="32"/>
          <w:szCs w:val="32"/>
        </w:rPr>
        <w:t>例如：</w:t>
      </w:r>
      <w:r>
        <w:rPr>
          <w:rFonts w:hint="eastAsia" w:ascii="仿宋" w:hAnsi="仿宋" w:eastAsia="仿宋"/>
          <w:sz w:val="32"/>
          <w:szCs w:val="32"/>
          <w:lang w:eastAsia="zh-CN"/>
        </w:rPr>
        <w:t>2025</w:t>
      </w:r>
      <w:r>
        <w:rPr>
          <w:rFonts w:hint="eastAsia" w:ascii="仿宋" w:hAnsi="仿宋" w:eastAsia="仿宋"/>
          <w:sz w:val="32"/>
          <w:szCs w:val="32"/>
        </w:rPr>
        <w:t>年“三公”经费预算数为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万元，公务用车购置</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w:t>
      </w:r>
      <w:r>
        <w:rPr>
          <w:rFonts w:hint="eastAsia" w:ascii="仿宋" w:hAnsi="仿宋" w:eastAsia="仿宋"/>
          <w:sz w:val="32"/>
          <w:szCs w:val="32"/>
          <w:lang w:eastAsia="zh-CN"/>
        </w:rPr>
        <w:t>2024</w:t>
      </w:r>
      <w:r>
        <w:rPr>
          <w:rFonts w:hint="eastAsia" w:ascii="仿宋" w:hAnsi="仿宋" w:eastAsia="仿宋"/>
          <w:sz w:val="32"/>
          <w:szCs w:val="32"/>
        </w:rPr>
        <w:t>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eastAsia="zh-CN"/>
        </w:rPr>
        <w:t>无</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lang w:eastAsia="zh-CN"/>
        </w:rPr>
        <w:t>2025</w:t>
      </w:r>
      <w:r>
        <w:rPr>
          <w:rFonts w:hint="eastAsia" w:ascii="仿宋" w:hAnsi="仿宋" w:eastAsia="仿宋"/>
          <w:sz w:val="32"/>
          <w:szCs w:val="32"/>
        </w:rPr>
        <w:t>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rPr>
        <w:t>政府性基金预算当年拨款</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hint="eastAsia" w:ascii="仿宋" w:hAnsi="仿宋" w:eastAsia="仿宋"/>
          <w:sz w:val="32"/>
          <w:szCs w:val="32"/>
          <w:lang w:eastAsia="zh-CN"/>
        </w:rPr>
        <w:t>2024</w:t>
      </w:r>
      <w:r>
        <w:rPr>
          <w:rFonts w:hint="eastAsia" w:ascii="仿宋" w:hAnsi="仿宋" w:eastAsia="仿宋"/>
          <w:sz w:val="32"/>
          <w:szCs w:val="32"/>
        </w:rPr>
        <w:t>年执行数</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0.4</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万元，主要原因：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项目资金减少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ind w:firstLine="640" w:firstLineChars="200"/>
        <w:rPr>
          <w:rFonts w:ascii="仿宋" w:hAnsi="仿宋" w:eastAsia="仿宋"/>
          <w:sz w:val="32"/>
          <w:szCs w:val="32"/>
        </w:rPr>
      </w:pPr>
      <w:r>
        <w:rPr>
          <w:rFonts w:hint="eastAsia" w:ascii="仿宋" w:hAnsi="仿宋" w:eastAsia="仿宋"/>
          <w:sz w:val="32"/>
          <w:szCs w:val="32"/>
        </w:rPr>
        <w:t>（没有数据的表格应当列出空表并说明“我部门（单位）</w:t>
      </w:r>
      <w:r>
        <w:rPr>
          <w:rFonts w:hint="eastAsia" w:ascii="仿宋" w:hAnsi="仿宋" w:eastAsia="仿宋"/>
          <w:sz w:val="32"/>
          <w:szCs w:val="32"/>
          <w:lang w:eastAsia="zh-CN"/>
        </w:rPr>
        <w:t>2025</w:t>
      </w:r>
      <w:r>
        <w:rPr>
          <w:rFonts w:hint="eastAsia" w:ascii="仿宋" w:hAnsi="仿宋" w:eastAsia="仿宋"/>
          <w:sz w:val="32"/>
          <w:szCs w:val="32"/>
        </w:rPr>
        <w:t>年度没有政府性基金安排的支出</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除介绍“三公”经费总体情况外，还应对分项支出具体情况作说明，同时将分项数与上年预算数作同口径对比，对增减变化情况及原因作说明。除涉密事项外，应同时细化说明因公出国（境）团组数及人数，公务用车购置数及保有量，国内公务接待的批次、人数。</w:t>
      </w:r>
    </w:p>
    <w:p>
      <w:pPr>
        <w:ind w:firstLine="640" w:firstLineChars="200"/>
        <w:rPr>
          <w:rFonts w:ascii="仿宋" w:hAnsi="仿宋" w:eastAsia="仿宋"/>
          <w:sz w:val="32"/>
          <w:szCs w:val="32"/>
        </w:rPr>
      </w:pPr>
      <w:r>
        <w:rPr>
          <w:rFonts w:hint="eastAsia" w:ascii="仿宋" w:hAnsi="仿宋" w:eastAsia="仿宋"/>
          <w:sz w:val="32"/>
          <w:szCs w:val="32"/>
        </w:rPr>
        <w:t>例如：“三公”经费预算数为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万元，公务用车购置及运行费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万元。“三公”经费预算比</w:t>
      </w:r>
      <w:r>
        <w:rPr>
          <w:rFonts w:hint="eastAsia" w:ascii="仿宋" w:hAnsi="仿宋" w:eastAsia="仿宋"/>
          <w:sz w:val="32"/>
          <w:szCs w:val="32"/>
          <w:lang w:eastAsia="zh-CN"/>
        </w:rPr>
        <w:t>2024</w:t>
      </w:r>
      <w:r>
        <w:rPr>
          <w:rFonts w:hint="eastAsia" w:ascii="仿宋" w:hAnsi="仿宋" w:eastAsia="仿宋"/>
          <w:sz w:val="32"/>
          <w:szCs w:val="32"/>
        </w:rPr>
        <w:t>年减少（增加）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万元，压缩（增长）</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%，主要原因是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无</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lang w:eastAsia="zh-CN"/>
        </w:rPr>
        <w:t>2025</w:t>
      </w:r>
      <w:r>
        <w:rPr>
          <w:rFonts w:hint="eastAsia" w:ascii="仿宋" w:hAnsi="仿宋" w:eastAsia="仿宋"/>
          <w:sz w:val="32"/>
          <w:szCs w:val="32"/>
        </w:rPr>
        <w:t>年</w:t>
      </w:r>
      <w:r>
        <w:rPr>
          <w:rFonts w:hint="eastAsia" w:ascii="仿宋" w:hAnsi="仿宋" w:eastAsia="仿宋"/>
          <w:sz w:val="32"/>
          <w:szCs w:val="32"/>
          <w:lang w:eastAsia="zh-CN"/>
        </w:rPr>
        <w:t>西藏那曲班戈县尼玛乡小学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家行政单位以及……中心等</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家参公管理事业单位的机关运行经费财政拨款预算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hint="eastAsia" w:ascii="仿宋" w:hAnsi="仿宋" w:eastAsia="仿宋"/>
          <w:sz w:val="32"/>
          <w:szCs w:val="32"/>
          <w:lang w:eastAsia="zh-CN"/>
        </w:rPr>
        <w:t>2024</w:t>
      </w:r>
      <w:r>
        <w:rPr>
          <w:rFonts w:hint="eastAsia" w:ascii="仿宋" w:hAnsi="仿宋" w:eastAsia="仿宋"/>
          <w:sz w:val="32"/>
          <w:szCs w:val="32"/>
        </w:rPr>
        <w:t>年预算减少（增加</w:t>
      </w:r>
      <w:r>
        <w:rPr>
          <w:rFonts w:ascii="仿宋" w:hAnsi="仿宋" w:eastAsia="仿宋"/>
          <w:sz w:val="32"/>
          <w:szCs w:val="32"/>
        </w:rPr>
        <w:t>）</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万元，降低（增长</w:t>
      </w:r>
      <w:r>
        <w:rPr>
          <w:rFonts w:ascii="仿宋" w:hAnsi="仿宋" w:eastAsia="仿宋"/>
          <w:sz w:val="32"/>
          <w:szCs w:val="32"/>
        </w:rPr>
        <w:t>）</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lang w:eastAsia="zh-CN"/>
        </w:rPr>
        <w:t>2025</w:t>
      </w:r>
      <w:r>
        <w:rPr>
          <w:rFonts w:hint="eastAsia" w:ascii="仿宋" w:hAnsi="仿宋" w:eastAsia="仿宋"/>
          <w:sz w:val="32"/>
          <w:szCs w:val="32"/>
        </w:rPr>
        <w:t>年本</w:t>
      </w:r>
      <w:r>
        <w:rPr>
          <w:rFonts w:ascii="仿宋" w:hAnsi="仿宋" w:eastAsia="仿宋"/>
          <w:sz w:val="32"/>
          <w:szCs w:val="32"/>
        </w:rPr>
        <w:t>部门及</w:t>
      </w:r>
      <w:r>
        <w:rPr>
          <w:rFonts w:hint="eastAsia" w:ascii="仿宋" w:hAnsi="仿宋" w:eastAsia="仿宋"/>
          <w:sz w:val="32"/>
          <w:szCs w:val="32"/>
        </w:rPr>
        <w:t>所属各预算单位政府采购预算总额</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万元，其中：政府采购货物预算</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万元、政府采购工程预算</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万元、政府采购服务预算</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例如</w:t>
      </w:r>
      <w:r>
        <w:rPr>
          <w:rFonts w:ascii="仿宋" w:hAnsi="仿宋" w:eastAsia="仿宋"/>
          <w:sz w:val="32"/>
          <w:szCs w:val="32"/>
        </w:rPr>
        <w:t>：</w:t>
      </w:r>
      <w:r>
        <w:rPr>
          <w:rFonts w:hint="eastAsia" w:ascii="仿宋" w:hAnsi="仿宋" w:eastAsia="仿宋"/>
          <w:sz w:val="32"/>
          <w:szCs w:val="32"/>
        </w:rPr>
        <w:t>截至</w:t>
      </w:r>
      <w:r>
        <w:rPr>
          <w:rFonts w:hint="eastAsia" w:ascii="仿宋" w:hAnsi="仿宋" w:eastAsia="仿宋"/>
          <w:sz w:val="32"/>
          <w:szCs w:val="32"/>
          <w:lang w:eastAsia="zh-CN"/>
        </w:rPr>
        <w:t>2025</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12</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bookmarkStart w:id="0" w:name="_GoBack"/>
      <w:bookmarkEnd w:id="0"/>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辆，其中，</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级领导干部用车（含在职和离退休部级干部用车）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辆、机要通信用车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辆、应急保障用车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辆、执法执勤用车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辆、特种专业技术用车</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辆，其他用车主要是</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台（套），单位价值</w:t>
      </w:r>
      <w:r>
        <w:rPr>
          <w:rFonts w:ascii="仿宋" w:hAnsi="仿宋" w:eastAsia="仿宋"/>
          <w:sz w:val="32"/>
          <w:szCs w:val="32"/>
        </w:rPr>
        <w:t>100</w:t>
      </w:r>
      <w:r>
        <w:rPr>
          <w:rFonts w:hint="eastAsia" w:ascii="仿宋" w:hAnsi="仿宋" w:eastAsia="仿宋"/>
          <w:sz w:val="32"/>
          <w:szCs w:val="32"/>
        </w:rPr>
        <w:t>万元以上专用设备</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台（套）。</w:t>
      </w:r>
      <w:r>
        <w:rPr>
          <w:rFonts w:hint="eastAsia" w:ascii="仿宋" w:hAnsi="仿宋" w:eastAsia="仿宋"/>
          <w:sz w:val="32"/>
          <w:szCs w:val="32"/>
          <w:lang w:eastAsia="zh-CN"/>
        </w:rPr>
        <w:t>2025</w:t>
      </w:r>
      <w:r>
        <w:rPr>
          <w:rFonts w:hint="eastAsia" w:ascii="仿宋" w:hAnsi="仿宋" w:eastAsia="仿宋"/>
          <w:sz w:val="32"/>
          <w:szCs w:val="32"/>
        </w:rPr>
        <w:t>年一般公共预算安排对确实无法使用的</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辆车进行更新购置……。</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w:t>
      </w:r>
      <w:r>
        <w:rPr>
          <w:rFonts w:hint="eastAsia" w:ascii="楷体" w:hAnsi="楷体" w:eastAsia="楷体"/>
          <w:sz w:val="32"/>
          <w:szCs w:val="32"/>
          <w:lang w:eastAsia="zh-CN"/>
        </w:rPr>
        <w:t>2025</w:t>
      </w:r>
      <w:r>
        <w:rPr>
          <w:rFonts w:hint="eastAsia" w:ascii="楷体" w:hAnsi="楷体" w:eastAsia="楷体"/>
          <w:sz w:val="32"/>
          <w:szCs w:val="32"/>
        </w:rPr>
        <w:t>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例如：</w:t>
      </w:r>
      <w:r>
        <w:rPr>
          <w:rFonts w:hint="eastAsia" w:ascii="仿宋" w:hAnsi="仿宋" w:eastAsia="仿宋"/>
          <w:sz w:val="32"/>
          <w:szCs w:val="32"/>
          <w:lang w:eastAsia="zh-CN"/>
        </w:rPr>
        <w:t>2025</w:t>
      </w:r>
      <w:r>
        <w:rPr>
          <w:rFonts w:hint="eastAsia" w:ascii="仿宋" w:hAnsi="仿宋" w:eastAsia="仿宋"/>
          <w:sz w:val="32"/>
          <w:szCs w:val="32"/>
        </w:rPr>
        <w:t>年实现财政支出绩效目标管理全覆盖，实行绩效目标管理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万元，其中：中央转移支付资金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万元，地方资金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万元。重点项目（见名词解释）实行绩效目标管理</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个，分别是（项目名称乡村学校少年宫项目资金</w:t>
      </w:r>
      <w:r>
        <w:rPr>
          <w:rFonts w:hint="eastAsia"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1.1</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万元；），占年初项目支出预算总额的</w:t>
      </w:r>
      <w:r>
        <w:rPr>
          <w:rFonts w:hint="eastAsia" w:ascii="仿宋_GB2312" w:eastAsia="仿宋_GB2312" w:cs="仿宋_GB2312" w:hAnsiTheme="minorHAnsi"/>
          <w:kern w:val="0"/>
          <w:sz w:val="32"/>
          <w:szCs w:val="32"/>
          <w:u w:val="single"/>
        </w:rPr>
        <w:t xml:space="preserve">   </w:t>
      </w:r>
      <w:r>
        <w:rPr>
          <w:rFonts w:hint="eastAsia" w:ascii="仿宋" w:hAnsi="仿宋" w:eastAsia="仿宋"/>
          <w:sz w:val="32"/>
          <w:szCs w:val="32"/>
        </w:rPr>
        <w:t>%。</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楷体" w:hAnsi="楷体" w:eastAsia="楷体"/>
          <w:sz w:val="32"/>
          <w:szCs w:val="32"/>
        </w:rPr>
      </w:pPr>
      <w:r>
        <w:rPr>
          <w:rFonts w:hint="eastAsia" w:ascii="楷体" w:hAnsi="楷体" w:eastAsia="楷体"/>
          <w:sz w:val="32"/>
          <w:szCs w:val="32"/>
        </w:rPr>
        <w:t>……</w:t>
      </w:r>
    </w:p>
    <w:p>
      <w:pPr>
        <w:ind w:firstLine="640" w:firstLineChars="200"/>
        <w:rPr>
          <w:rFonts w:ascii="仿宋" w:hAnsi="仿宋" w:eastAsia="仿宋"/>
          <w:sz w:val="32"/>
          <w:szCs w:val="32"/>
        </w:rPr>
      </w:pPr>
      <w:r>
        <w:rPr>
          <w:rFonts w:hint="eastAsia" w:ascii="楷体" w:hAnsi="楷体" w:eastAsia="楷体"/>
          <w:sz w:val="32"/>
          <w:szCs w:val="32"/>
        </w:rPr>
        <w:t>（六）政府债务情况。</w:t>
      </w:r>
      <w:r>
        <w:rPr>
          <w:rFonts w:hint="eastAsia" w:ascii="仿宋" w:hAnsi="仿宋" w:eastAsia="仿宋"/>
          <w:sz w:val="32"/>
          <w:szCs w:val="32"/>
        </w:rPr>
        <w:t>（本部门及所属单位使用和管理政府债券资金情况，包括相关政府债券资金总体规模、项目安排。）</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ind w:firstLine="640" w:firstLineChars="200"/>
        <w:rPr>
          <w:rFonts w:ascii="仿宋" w:hAnsi="仿宋" w:eastAsia="仿宋"/>
          <w:sz w:val="32"/>
          <w:szCs w:val="32"/>
        </w:rPr>
      </w:pPr>
      <w:r>
        <w:rPr>
          <w:rFonts w:hint="eastAsia" w:ascii="黑体" w:hAnsi="黑体" w:eastAsia="黑体"/>
          <w:sz w:val="32"/>
          <w:szCs w:val="32"/>
        </w:rPr>
        <w:t>三、事业单位经营收入：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ascii="黑体" w:hAnsi="黑体" w:eastAsia="黑体"/>
          <w:sz w:val="32"/>
          <w:szCs w:val="32"/>
        </w:rPr>
        <w:t>五</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ind w:firstLine="640" w:firstLineChars="200"/>
        <w:rPr>
          <w:rFonts w:ascii="仿宋" w:hAnsi="仿宋" w:eastAsia="仿宋"/>
          <w:sz w:val="32"/>
          <w:szCs w:val="32"/>
        </w:rPr>
      </w:pPr>
      <w:r>
        <w:rPr>
          <w:rFonts w:hint="eastAsia" w:ascii="黑体" w:hAnsi="黑体" w:eastAsia="黑体"/>
          <w:sz w:val="32"/>
          <w:szCs w:val="32"/>
        </w:rPr>
        <w:t>六、上年结转：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ascii="黑体" w:hAnsi="黑体" w:eastAsia="黑体"/>
          <w:sz w:val="32"/>
          <w:szCs w:val="32"/>
        </w:rPr>
        <w:t>八、基本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事业单位经营支出：</w:t>
      </w:r>
      <w:r>
        <w:rPr>
          <w:rFonts w:hint="eastAsia" w:ascii="仿宋" w:hAnsi="仿宋" w:eastAsia="仿宋"/>
          <w:sz w:val="32"/>
          <w:szCs w:val="32"/>
        </w:rPr>
        <w:t>指事业单位在专业业务活动及其辅助活动之外开展非独立核算经营活动发生的支出。</w:t>
      </w:r>
    </w:p>
    <w:p>
      <w:pPr>
        <w:ind w:firstLine="640" w:firstLineChars="200"/>
        <w:rPr>
          <w:rFonts w:ascii="仿宋" w:hAnsi="仿宋" w:eastAsia="仿宋"/>
          <w:sz w:val="32"/>
          <w:szCs w:val="32"/>
        </w:rPr>
      </w:pPr>
      <w:r>
        <w:rPr>
          <w:rFonts w:hint="eastAsia" w:ascii="仿宋" w:hAnsi="仿宋" w:eastAsia="仿宋"/>
          <w:sz w:val="32"/>
          <w:szCs w:val="32"/>
        </w:rPr>
        <w:t>……</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D1642F"/>
    <w:rsid w:val="04DB25CD"/>
    <w:rsid w:val="0FD30983"/>
    <w:rsid w:val="103B70AE"/>
    <w:rsid w:val="115F1E2D"/>
    <w:rsid w:val="13781A7E"/>
    <w:rsid w:val="180B4D80"/>
    <w:rsid w:val="1EA50F23"/>
    <w:rsid w:val="22A10C5C"/>
    <w:rsid w:val="249E2CA0"/>
    <w:rsid w:val="24DF7A3D"/>
    <w:rsid w:val="267C7367"/>
    <w:rsid w:val="273264DD"/>
    <w:rsid w:val="28256D6A"/>
    <w:rsid w:val="2B004F19"/>
    <w:rsid w:val="2FE158E6"/>
    <w:rsid w:val="31CA4F3C"/>
    <w:rsid w:val="3834490B"/>
    <w:rsid w:val="38830543"/>
    <w:rsid w:val="3E145966"/>
    <w:rsid w:val="3F3A4418"/>
    <w:rsid w:val="3F3D14E4"/>
    <w:rsid w:val="409A440B"/>
    <w:rsid w:val="424D72D5"/>
    <w:rsid w:val="441049B7"/>
    <w:rsid w:val="45216F86"/>
    <w:rsid w:val="477D7ED7"/>
    <w:rsid w:val="477E5958"/>
    <w:rsid w:val="4C7450FB"/>
    <w:rsid w:val="4E015B87"/>
    <w:rsid w:val="4ED66E64"/>
    <w:rsid w:val="4F297EE5"/>
    <w:rsid w:val="507C6A41"/>
    <w:rsid w:val="5AFC1BD0"/>
    <w:rsid w:val="5BB86188"/>
    <w:rsid w:val="64991719"/>
    <w:rsid w:val="65105ECA"/>
    <w:rsid w:val="66533F6E"/>
    <w:rsid w:val="68BE0B64"/>
    <w:rsid w:val="6A7C1C94"/>
    <w:rsid w:val="6B834B70"/>
    <w:rsid w:val="6FA06CE6"/>
    <w:rsid w:val="704A549B"/>
    <w:rsid w:val="753C5BE5"/>
    <w:rsid w:val="77E90CC7"/>
    <w:rsid w:val="784D09EB"/>
    <w:rsid w:val="7EAF2C64"/>
    <w:rsid w:val="7F1329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qFormat/>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6</TotalTime>
  <ScaleCrop>false</ScaleCrop>
  <LinksUpToDate>false</LinksUpToDate>
  <CharactersWithSpaces>4729</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cp:lastModifiedBy>
  <cp:lastPrinted>2021-01-27T11:28:00Z</cp:lastPrinted>
  <dcterms:modified xsi:type="dcterms:W3CDTF">2025-01-24T08:45:19Z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B06AC8B62AB2448EAD85ECE925E36923</vt:lpwstr>
  </property>
</Properties>
</file>