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农业农村和科技局（乡村振兴局）2025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农业农村和科技局（乡村振兴局）</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农业农村和科技局</w:t>
      </w:r>
      <w:r>
        <w:rPr>
          <w:rFonts w:hint="eastAsia" w:ascii="方正小标宋简体" w:hAnsi="仿宋" w:eastAsia="方正小标宋简体"/>
          <w:sz w:val="32"/>
          <w:szCs w:val="32"/>
        </w:rPr>
        <w:t>部门预算明细表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农业农村和科技局</w:t>
      </w:r>
      <w:r>
        <w:rPr>
          <w:rFonts w:hint="eastAsia" w:ascii="方正小标宋简体" w:hAnsi="仿宋" w:eastAsia="方正小标宋简体"/>
          <w:sz w:val="32"/>
          <w:szCs w:val="32"/>
        </w:rPr>
        <w:t>部门预算数据分析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jc w:val="both"/>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农业农村局和科技局</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（一）贯彻落实以乡村振兴为重心的“三农”工作发展战略、</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中长期规划、重大政策。会同有关部门拟订并组织实施县农业农村、乡村振兴有关规划和制度，贯彻落实农业农村、乡村振兴领域相关政策。</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（二）统筹实施宜居宜业和美乡村建设。统筹推动发展农村</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社会事业、农村公共服务、农村文化和乡村治理。统筹组织实施乡村建设行动，推动完善农牧区基础设施。牵头组织改善农牧区人居环境，统筹指导村庄环境整治、村容村貌提升。指导农业遗产的保护传承和开发利用。指导农牧区精神文明和优秀农耕文化建设。指导农业行业安全生产工作。</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（三）负责农民承包地、农村宅基地、农村集体产权制度改</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革和管理有关工作。拟订并组织实施农业产业化经营的发展规划和制度。指导农村集体经济组织发展、集体资产和财务管理工作。指导农村集体经济组织、农民合作经济组织、农业社会化服务体系、新型农业经营主体建设与发展。</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（四）统筹推进乡村振兴。负责推进巩固拓展脱贫攻坚成果</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同乡村振兴有效衔接，会同县直有关部门开展过渡期内巩固拓展脱贫攻坚成果考核评估工作。组织实施乡村振兴重点乡镇帮扶和监测评估，牵头负责乡村振兴相关部署和政策落实情况督导、检查具体工作。研究提出中央及自治区、市、县财政衔接推进乡村振兴补助资金和农业农村专项资金分配建议方案并指导、督促资关政策。</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（十八）研究提出统筹科技资源配置的建议并督促落实。研</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究拟订全县财政科技计划（专项、基金等）预算总规模及方向结构比例。组织推动建立多元化科技投入机制。统筹衔接全县科技计划（专项、基金等）的优先支持方向、重点任务和年度安排。组织建立统一的科技计划（专项、基金等）管理制度规范。建立全县科技管理运行平台并负责日常管理，指导监督科研管理专业机构的运行管理。</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（十九）研究拟订全县基础研究规划、措施并组织实施。组</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织协调全县重要基础研究、应用基础研究、领先技术研究、前沿交叉共性技术研究。</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（二十）组织提出重要科技任务和重点科技项目并跟踪监督。</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协调推进高原适用核心技术攻关。</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（二十一）组织提出全县促进科技安全和统筹军民科技融合</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发展的总体部署、具体措施和任务的建议并督促落实。指导全县科技保密工作和国防动员领域科技工作。</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（二十二）牵头技术转移体系建设，组织制定促进科技知识</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产权创造、科技成果转移转化和产学研结合的措施并督促实施，协调推进重要科研成果的示范应用。推动企业科技创新能力建设，促进科技和经济社会发展相结合。</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（二十三）统筹推进重点科技力量建设。牵头组织县实验室、</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重点实验室建设，拟订全县科技创新平台发展整体规划、措施并清洁能源开发、青藏铁路技术创新，助力高原经济与生态环境协同发展。</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（二十九）开展国家及自治区、市科学技术奖推荐工作。</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（三十）负责县域农业农村领域执法工作。</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（三十一）负责本行业本领域安全生产监管和应急处置工作。</w:t>
      </w:r>
    </w:p>
    <w:p>
      <w:pPr>
        <w:pStyle w:val="2"/>
        <w:rPr>
          <w:rFonts w:hint="eastAsia" w:ascii="黑体" w:hAnsi="黑体" w:eastAsia="黑体"/>
          <w:sz w:val="32"/>
          <w:szCs w:val="32"/>
        </w:rPr>
      </w:pPr>
      <w:r>
        <w:rPr>
          <w:rFonts w:hint="eastAsia" w:ascii="仿宋" w:hAnsi="仿宋" w:eastAsia="仿宋" w:cs="Times New Roman"/>
          <w:kern w:val="2"/>
          <w:sz w:val="32"/>
          <w:szCs w:val="32"/>
          <w:lang w:val="en-US" w:eastAsia="zh-CN" w:bidi="ar-SA"/>
        </w:rPr>
        <w:t>（三十二）完成县委、县政府交办的其他任务。</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部门</w:t>
      </w:r>
      <w:r>
        <w:rPr>
          <w:rFonts w:hint="eastAsia" w:ascii="仿宋" w:hAnsi="仿宋" w:eastAsia="仿宋"/>
          <w:sz w:val="32"/>
          <w:szCs w:val="32"/>
          <w:lang w:eastAsia="zh-CN"/>
        </w:rPr>
        <w:t>无</w:t>
      </w:r>
      <w:r>
        <w:rPr>
          <w:rFonts w:hint="eastAsia" w:ascii="仿宋" w:hAnsi="仿宋" w:eastAsia="仿宋"/>
          <w:sz w:val="32"/>
          <w:szCs w:val="32"/>
        </w:rPr>
        <w:t>内设机构</w:t>
      </w:r>
      <w:r>
        <w:rPr>
          <w:rFonts w:hint="eastAsia" w:ascii="仿宋" w:hAnsi="仿宋" w:eastAsia="仿宋"/>
          <w:sz w:val="32"/>
          <w:szCs w:val="32"/>
          <w:lang w:eastAsia="zh-CN"/>
        </w:rPr>
        <w:t>。</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农业农村和科技局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XXX（部门/单位）</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30828.95</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30828.95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 xml:space="preserve">15592.89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由于机构改革三家单位合并，人员和项目都增加</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5700.19</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5393.19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30521.95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15285.89</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由于机构改革三家单位合并，人员和项目都增加</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804.09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29717.85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97.4</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30828.95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15592.89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由于机构改革三家单位合并，人员和项目都增加</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30828.95</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307</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5700.19</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9.73</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140.60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80.22</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51.17</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58.48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30181.74</w:t>
      </w:r>
      <w:r>
        <w:rPr>
          <w:rFonts w:hint="eastAsia" w:ascii="仿宋" w:hAnsi="仿宋" w:eastAsia="仿宋"/>
          <w:sz w:val="32"/>
          <w:szCs w:val="32"/>
          <w:lang w:val="en-US" w:eastAsia="zh-CN"/>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30828.95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15592.89</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由于机构改革三家单位合并，人员和项目都增加</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30828.95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0.04</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140.6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80.22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0.57</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51.17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0.46</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58.48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30181.74</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p>
    <w:p>
      <w:pPr>
        <w:ind w:firstLine="640" w:firstLineChars="200"/>
        <w:rPr>
          <w:rFonts w:hint="eastAsia" w:ascii="仿宋" w:hAnsi="仿宋" w:eastAsia="仿宋"/>
          <w:sz w:val="32"/>
          <w:szCs w:val="32"/>
          <w:lang w:eastAsia="zh-CN"/>
        </w:rPr>
      </w:pP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30828.95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15592.89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50.6</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由于机构改革三家单位合并，人员和项目都增加</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30828.95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15592.89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50.6</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由于机构改革三家单位合并，人员和项目都增加</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804.09</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726.80</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hint="eastAsia" w:ascii="仿宋" w:hAnsi="仿宋" w:eastAsia="仿宋"/>
          <w:sz w:val="32"/>
          <w:szCs w:val="32"/>
          <w:lang w:eastAsia="zh-CN"/>
        </w:rPr>
        <w:t>、伙食补助</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77.29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13.15</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13.15</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0.76</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w:t>
      </w:r>
      <w:r>
        <w:rPr>
          <w:rFonts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增加一辆业务用车</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307</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项目增加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ind w:firstLine="640" w:firstLineChars="200"/>
        <w:rPr>
          <w:rFonts w:ascii="仿宋" w:hAnsi="仿宋" w:eastAsia="仿宋"/>
          <w:sz w:val="32"/>
          <w:szCs w:val="32"/>
          <w:u w:val="none"/>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农业农村局</w:t>
      </w:r>
      <w:r>
        <w:rPr>
          <w:rFonts w:hint="eastAsia" w:ascii="仿宋" w:hAnsi="仿宋" w:eastAsia="仿宋"/>
          <w:sz w:val="32"/>
          <w:szCs w:val="32"/>
        </w:rPr>
        <w:t>事业单位的机关运行经费财政拨款预算</w:t>
      </w:r>
      <w:r>
        <w:rPr>
          <w:rFonts w:hint="eastAsia" w:ascii="仿宋" w:hAnsi="仿宋" w:eastAsia="仿宋"/>
          <w:sz w:val="32"/>
          <w:szCs w:val="32"/>
          <w:u w:val="single"/>
        </w:rPr>
        <w:t xml:space="preserve"> </w:t>
      </w:r>
      <w:r>
        <w:rPr>
          <w:rFonts w:hint="eastAsia" w:ascii="仿宋_GB2312" w:hAnsi="宋体" w:eastAsia="仿宋_GB2312" w:cs="宋体"/>
          <w:sz w:val="32"/>
          <w:szCs w:val="32"/>
          <w:u w:val="single"/>
          <w:lang w:val="en-US" w:eastAsia="zh-CN"/>
        </w:rPr>
        <w:t>30828.95</w:t>
      </w:r>
      <w:r>
        <w:rPr>
          <w:rFonts w:hint="eastAsia" w:ascii="仿宋" w:hAnsi="仿宋" w:eastAsia="仿宋"/>
          <w:sz w:val="32"/>
          <w:szCs w:val="32"/>
        </w:rPr>
        <w:t>万元，比</w:t>
      </w:r>
      <w:r>
        <w:rPr>
          <w:rFonts w:hint="eastAsia" w:ascii="仿宋" w:hAnsi="仿宋" w:eastAsia="仿宋"/>
          <w:sz w:val="32"/>
          <w:szCs w:val="32"/>
          <w:lang w:val="en-US" w:eastAsia="zh-CN"/>
        </w:rPr>
        <w:t>2024年预算增加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15592.89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50.6</w:t>
      </w:r>
      <w:r>
        <w:rPr>
          <w:rFonts w:hint="eastAsia" w:ascii="仿宋" w:hAnsi="仿宋" w:eastAsia="仿宋"/>
          <w:sz w:val="32"/>
          <w:szCs w:val="32"/>
          <w:u w:val="single"/>
        </w:rPr>
        <w:t xml:space="preserve">  </w:t>
      </w:r>
      <w:r>
        <w:rPr>
          <w:rFonts w:hint="eastAsia" w:ascii="仿宋" w:hAnsi="仿宋" w:eastAsia="仿宋"/>
          <w:sz w:val="32"/>
          <w:szCs w:val="32"/>
        </w:rPr>
        <w:t>%。主要</w:t>
      </w:r>
      <w:r>
        <w:rPr>
          <w:rFonts w:hint="eastAsia" w:ascii="仿宋" w:hAnsi="仿宋" w:eastAsia="仿宋"/>
          <w:sz w:val="32"/>
          <w:szCs w:val="32"/>
          <w:u w:val="none"/>
        </w:rPr>
        <w:t>是</w:t>
      </w:r>
      <w:r>
        <w:rPr>
          <w:rFonts w:hint="eastAsia" w:ascii="仿宋" w:hAnsi="仿宋" w:eastAsia="仿宋"/>
          <w:sz w:val="32"/>
          <w:szCs w:val="32"/>
          <w:u w:val="none"/>
          <w:lang w:eastAsia="zh-CN"/>
        </w:rPr>
        <w:t>由于机构改革三家单位合并，人员和项目都增加</w:t>
      </w:r>
      <w:r>
        <w:rPr>
          <w:rFonts w:ascii="仿宋" w:hAnsi="仿宋" w:eastAsia="仿宋"/>
          <w:sz w:val="32"/>
          <w:szCs w:val="32"/>
          <w:u w:val="none"/>
        </w:rPr>
        <w:t xml:space="preserve"> </w:t>
      </w:r>
      <w:r>
        <w:rPr>
          <w:rFonts w:hint="eastAsia" w:ascii="仿宋" w:hAnsi="仿宋" w:eastAsia="仿宋"/>
          <w:sz w:val="32"/>
          <w:szCs w:val="32"/>
          <w:u w:val="non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960" w:firstLineChars="3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农业农村局无政府采购服务预算。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1280" w:firstLineChars="4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业务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30828.95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30828.95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w:t>
      </w:r>
      <w:r>
        <w:rPr>
          <w:rFonts w:hint="eastAsia" w:ascii="仿宋" w:hAnsi="仿宋" w:eastAsia="仿宋"/>
          <w:sz w:val="32"/>
          <w:szCs w:val="32"/>
          <w:lang w:val="en-US" w:eastAsia="zh-CN"/>
        </w:rPr>
        <w:t>1.</w:t>
      </w:r>
      <w:r>
        <w:rPr>
          <w:rFonts w:hint="eastAsia" w:ascii="仿宋" w:hAnsi="仿宋" w:eastAsia="仿宋"/>
          <w:sz w:val="32"/>
          <w:szCs w:val="32"/>
        </w:rPr>
        <w:t>“三区”科技人才经费</w:t>
      </w:r>
      <w:r>
        <w:rPr>
          <w:rFonts w:hint="eastAsia" w:ascii="仿宋" w:hAnsi="仿宋" w:eastAsia="仿宋"/>
          <w:sz w:val="32"/>
          <w:szCs w:val="32"/>
          <w:lang w:val="en-US" w:eastAsia="zh-CN"/>
        </w:rPr>
        <w:t>2.</w:t>
      </w:r>
      <w:r>
        <w:rPr>
          <w:rFonts w:hint="eastAsia" w:ascii="仿宋" w:hAnsi="仿宋" w:eastAsia="仿宋"/>
          <w:sz w:val="32"/>
          <w:szCs w:val="32"/>
          <w:lang w:eastAsia="zh-CN"/>
        </w:rPr>
        <w:t>草原生态保护补助奖励资金</w:t>
      </w:r>
      <w:r>
        <w:rPr>
          <w:rFonts w:hint="eastAsia" w:ascii="仿宋" w:hAnsi="仿宋" w:eastAsia="仿宋"/>
          <w:sz w:val="32"/>
          <w:szCs w:val="32"/>
          <w:lang w:val="en-US" w:eastAsia="zh-CN"/>
        </w:rPr>
        <w:t>3.</w:t>
      </w:r>
      <w:r>
        <w:rPr>
          <w:rFonts w:hint="eastAsia" w:ascii="仿宋" w:hAnsi="仿宋" w:eastAsia="仿宋"/>
          <w:sz w:val="32"/>
          <w:szCs w:val="32"/>
          <w:lang w:eastAsia="zh-CN"/>
        </w:rPr>
        <w:t>牲畜出售补贴</w:t>
      </w:r>
      <w:r>
        <w:rPr>
          <w:rFonts w:hint="eastAsia" w:ascii="仿宋" w:hAnsi="仿宋" w:eastAsia="仿宋"/>
          <w:sz w:val="32"/>
          <w:szCs w:val="32"/>
          <w:lang w:val="en-US" w:eastAsia="zh-CN"/>
        </w:rPr>
        <w:t>4.</w:t>
      </w:r>
      <w:r>
        <w:rPr>
          <w:rFonts w:hint="eastAsia" w:ascii="仿宋" w:hAnsi="仿宋" w:eastAsia="仿宋"/>
          <w:sz w:val="32"/>
          <w:szCs w:val="32"/>
          <w:lang w:eastAsia="zh-CN"/>
        </w:rPr>
        <w:t>牲畜良种补贴</w:t>
      </w:r>
      <w:r>
        <w:rPr>
          <w:rFonts w:hint="eastAsia" w:ascii="仿宋" w:hAnsi="仿宋" w:eastAsia="仿宋"/>
          <w:sz w:val="32"/>
          <w:szCs w:val="32"/>
          <w:lang w:val="en-US" w:eastAsia="zh-CN"/>
        </w:rPr>
        <w:t>5.</w:t>
      </w:r>
      <w:r>
        <w:rPr>
          <w:rFonts w:hint="eastAsia" w:ascii="仿宋" w:hAnsi="仿宋" w:eastAsia="仿宋"/>
          <w:sz w:val="32"/>
          <w:szCs w:val="32"/>
          <w:lang w:eastAsia="zh-CN"/>
        </w:rPr>
        <w:t>科技特派员生活补助</w:t>
      </w:r>
      <w:r>
        <w:rPr>
          <w:rFonts w:hint="eastAsia" w:ascii="仿宋" w:hAnsi="仿宋" w:eastAsia="仿宋"/>
          <w:sz w:val="32"/>
          <w:szCs w:val="32"/>
          <w:lang w:val="en-US" w:eastAsia="zh-CN"/>
        </w:rPr>
        <w:t>6.</w:t>
      </w:r>
      <w:r>
        <w:rPr>
          <w:rFonts w:hint="eastAsia" w:ascii="仿宋" w:hAnsi="仿宋" w:eastAsia="仿宋"/>
          <w:sz w:val="32"/>
          <w:szCs w:val="32"/>
          <w:lang w:eastAsia="zh-CN"/>
        </w:rPr>
        <w:t>第三次全国土壤普查</w:t>
      </w:r>
      <w:r>
        <w:rPr>
          <w:rFonts w:hint="eastAsia" w:ascii="仿宋" w:hAnsi="仿宋" w:eastAsia="仿宋"/>
          <w:sz w:val="32"/>
          <w:szCs w:val="32"/>
          <w:lang w:val="en-US" w:eastAsia="zh-CN"/>
        </w:rPr>
        <w:t>7.</w:t>
      </w:r>
      <w:r>
        <w:rPr>
          <w:rFonts w:hint="eastAsia" w:ascii="仿宋" w:hAnsi="仿宋" w:eastAsia="仿宋"/>
          <w:sz w:val="32"/>
          <w:szCs w:val="32"/>
          <w:lang w:eastAsia="zh-CN"/>
        </w:rPr>
        <w:t>饲草产业发展项目</w:t>
      </w:r>
      <w:r>
        <w:rPr>
          <w:rFonts w:hint="eastAsia" w:ascii="仿宋" w:hAnsi="仿宋" w:eastAsia="仿宋"/>
          <w:sz w:val="32"/>
          <w:szCs w:val="32"/>
          <w:lang w:val="en-US" w:eastAsia="zh-CN"/>
        </w:rPr>
        <w:t>8.</w:t>
      </w:r>
      <w:r>
        <w:rPr>
          <w:rFonts w:hint="eastAsia" w:ascii="仿宋" w:hAnsi="仿宋" w:eastAsia="仿宋"/>
          <w:sz w:val="32"/>
          <w:szCs w:val="32"/>
          <w:lang w:eastAsia="zh-CN"/>
        </w:rPr>
        <w:t>人均科普经费</w:t>
      </w:r>
      <w:r>
        <w:rPr>
          <w:rFonts w:hint="eastAsia" w:ascii="仿宋" w:hAnsi="仿宋" w:eastAsia="仿宋"/>
          <w:sz w:val="32"/>
          <w:szCs w:val="32"/>
          <w:lang w:val="en-US" w:eastAsia="zh-CN"/>
        </w:rPr>
        <w:t>9.</w:t>
      </w:r>
      <w:r>
        <w:rPr>
          <w:rFonts w:hint="eastAsia" w:ascii="仿宋" w:hAnsi="仿宋" w:eastAsia="仿宋"/>
          <w:sz w:val="32"/>
          <w:szCs w:val="32"/>
          <w:lang w:eastAsia="zh-CN"/>
        </w:rPr>
        <w:t>县委农（乡）办工作经费</w:t>
      </w:r>
      <w:r>
        <w:rPr>
          <w:rFonts w:hint="eastAsia" w:ascii="仿宋" w:hAnsi="仿宋" w:eastAsia="仿宋"/>
          <w:sz w:val="32"/>
          <w:szCs w:val="32"/>
          <w:lang w:val="en-US" w:eastAsia="zh-CN"/>
        </w:rPr>
        <w:t>10.</w:t>
      </w:r>
      <w:r>
        <w:rPr>
          <w:rFonts w:hint="eastAsia" w:ascii="仿宋" w:hAnsi="仿宋" w:eastAsia="仿宋"/>
          <w:sz w:val="32"/>
          <w:szCs w:val="32"/>
          <w:lang w:eastAsia="zh-CN"/>
        </w:rPr>
        <w:t>防返贫监测工作经费</w:t>
      </w:r>
      <w:r>
        <w:rPr>
          <w:rFonts w:hint="eastAsia" w:ascii="仿宋" w:hAnsi="仿宋" w:eastAsia="仿宋"/>
          <w:sz w:val="32"/>
          <w:szCs w:val="32"/>
          <w:lang w:val="en-US" w:eastAsia="zh-CN"/>
        </w:rPr>
        <w:t>11.</w:t>
      </w:r>
      <w:r>
        <w:rPr>
          <w:rFonts w:hint="eastAsia" w:ascii="仿宋" w:hAnsi="仿宋" w:eastAsia="仿宋"/>
          <w:sz w:val="32"/>
          <w:szCs w:val="32"/>
          <w:lang w:eastAsia="zh-CN"/>
        </w:rPr>
        <w:t>乡村振兴工作经费</w:t>
      </w:r>
      <w:r>
        <w:rPr>
          <w:rFonts w:hint="eastAsia" w:ascii="仿宋" w:hAnsi="仿宋" w:eastAsia="仿宋"/>
          <w:sz w:val="32"/>
          <w:szCs w:val="32"/>
          <w:lang w:val="en-US" w:eastAsia="zh-CN"/>
        </w:rPr>
        <w:t>12.</w:t>
      </w:r>
      <w:r>
        <w:rPr>
          <w:rFonts w:hint="eastAsia" w:ascii="仿宋" w:hAnsi="仿宋" w:eastAsia="仿宋"/>
          <w:sz w:val="32"/>
          <w:szCs w:val="32"/>
          <w:lang w:eastAsia="zh-CN"/>
        </w:rPr>
        <w:t>草补工作经费</w:t>
      </w:r>
      <w:r>
        <w:rPr>
          <w:rFonts w:hint="eastAsia" w:ascii="仿宋" w:hAnsi="仿宋" w:eastAsia="仿宋"/>
          <w:sz w:val="32"/>
          <w:szCs w:val="32"/>
          <w:lang w:val="en-US" w:eastAsia="zh-CN"/>
        </w:rPr>
        <w:t>13.</w:t>
      </w:r>
      <w:r>
        <w:rPr>
          <w:rFonts w:hint="eastAsia" w:ascii="仿宋" w:hAnsi="仿宋" w:eastAsia="仿宋"/>
          <w:sz w:val="32"/>
          <w:szCs w:val="32"/>
          <w:lang w:eastAsia="zh-CN"/>
        </w:rPr>
        <w:t>畜牧业防抗灾工作经费</w:t>
      </w:r>
      <w:r>
        <w:rPr>
          <w:rFonts w:hint="eastAsia" w:ascii="仿宋" w:hAnsi="仿宋" w:eastAsia="仿宋"/>
          <w:sz w:val="32"/>
          <w:szCs w:val="32"/>
          <w:lang w:val="en-US" w:eastAsia="zh-CN"/>
        </w:rPr>
        <w:t>14.</w:t>
      </w:r>
      <w:r>
        <w:rPr>
          <w:rFonts w:hint="eastAsia" w:ascii="仿宋" w:hAnsi="仿宋" w:eastAsia="仿宋"/>
          <w:sz w:val="32"/>
          <w:szCs w:val="32"/>
          <w:lang w:eastAsia="zh-CN"/>
        </w:rPr>
        <w:t>畜产品展销工作经费</w:t>
      </w:r>
      <w:r>
        <w:rPr>
          <w:rFonts w:hint="eastAsia" w:ascii="仿宋" w:hAnsi="仿宋" w:eastAsia="仿宋"/>
          <w:sz w:val="32"/>
          <w:szCs w:val="32"/>
          <w:lang w:val="en-US" w:eastAsia="zh-CN"/>
        </w:rPr>
        <w:t>15.</w:t>
      </w:r>
      <w:r>
        <w:rPr>
          <w:rFonts w:hint="eastAsia" w:ascii="仿宋" w:hAnsi="仿宋" w:eastAsia="仿宋"/>
          <w:sz w:val="32"/>
          <w:szCs w:val="32"/>
          <w:lang w:eastAsia="zh-CN"/>
        </w:rPr>
        <w:t>高原牧业科技产业合作园区项目</w:t>
      </w:r>
      <w:r>
        <w:rPr>
          <w:rFonts w:hint="eastAsia" w:ascii="仿宋" w:hAnsi="仿宋" w:eastAsia="仿宋"/>
          <w:sz w:val="32"/>
          <w:szCs w:val="32"/>
          <w:lang w:val="en-US" w:eastAsia="zh-CN"/>
        </w:rPr>
        <w:t>16.</w:t>
      </w:r>
      <w:r>
        <w:rPr>
          <w:rFonts w:hint="eastAsia" w:ascii="仿宋" w:hAnsi="仿宋" w:eastAsia="仿宋"/>
          <w:sz w:val="32"/>
          <w:szCs w:val="32"/>
          <w:lang w:eastAsia="zh-CN"/>
        </w:rPr>
        <w:t>农产品质量安全监管专项经费</w:t>
      </w:r>
      <w:r>
        <w:rPr>
          <w:rFonts w:hint="eastAsia" w:ascii="仿宋" w:hAnsi="仿宋" w:eastAsia="仿宋"/>
          <w:sz w:val="32"/>
          <w:szCs w:val="32"/>
          <w:lang w:val="en-US" w:eastAsia="zh-CN"/>
        </w:rPr>
        <w:t>17.</w:t>
      </w:r>
      <w:r>
        <w:rPr>
          <w:rFonts w:hint="eastAsia" w:ascii="仿宋" w:hAnsi="仿宋" w:eastAsia="仿宋"/>
          <w:sz w:val="32"/>
          <w:szCs w:val="32"/>
          <w:lang w:eastAsia="zh-CN"/>
        </w:rPr>
        <w:t>政策性涉农保险保费</w:t>
      </w:r>
      <w:r>
        <w:rPr>
          <w:rFonts w:hint="eastAsia" w:ascii="仿宋" w:hAnsi="仿宋" w:eastAsia="仿宋"/>
          <w:sz w:val="32"/>
          <w:szCs w:val="32"/>
          <w:lang w:val="en-US" w:eastAsia="zh-CN"/>
        </w:rPr>
        <w:t>18.</w:t>
      </w:r>
      <w:r>
        <w:rPr>
          <w:rFonts w:hint="eastAsia" w:ascii="仿宋" w:hAnsi="仿宋" w:eastAsia="仿宋"/>
          <w:sz w:val="32"/>
          <w:szCs w:val="32"/>
          <w:lang w:eastAsia="zh-CN"/>
        </w:rPr>
        <w:t>信息系统运行及维护</w:t>
      </w:r>
      <w:r>
        <w:rPr>
          <w:rFonts w:hint="eastAsia" w:ascii="仿宋" w:hAnsi="仿宋" w:eastAsia="仿宋"/>
          <w:sz w:val="32"/>
          <w:szCs w:val="32"/>
          <w:lang w:val="en-US" w:eastAsia="zh-CN"/>
        </w:rPr>
        <w:t>19.</w:t>
      </w:r>
      <w:r>
        <w:rPr>
          <w:rFonts w:hint="eastAsia" w:ascii="仿宋" w:hAnsi="仿宋" w:eastAsia="仿宋"/>
          <w:sz w:val="32"/>
          <w:szCs w:val="32"/>
          <w:lang w:eastAsia="zh-CN"/>
        </w:rPr>
        <w:t>新型农业经营主体能力培育</w:t>
      </w:r>
      <w:r>
        <w:rPr>
          <w:rFonts w:hint="eastAsia" w:ascii="仿宋" w:hAnsi="仿宋" w:eastAsia="仿宋"/>
          <w:sz w:val="32"/>
          <w:szCs w:val="32"/>
          <w:lang w:val="en-US" w:eastAsia="zh-CN"/>
        </w:rPr>
        <w:t>20.</w:t>
      </w:r>
      <w:r>
        <w:rPr>
          <w:rFonts w:hint="eastAsia" w:ascii="仿宋" w:hAnsi="仿宋" w:eastAsia="仿宋"/>
          <w:sz w:val="32"/>
          <w:szCs w:val="32"/>
          <w:lang w:eastAsia="zh-CN"/>
        </w:rPr>
        <w:t>中央财政衔接推进乡村振兴补助资金</w:t>
      </w:r>
      <w:r>
        <w:rPr>
          <w:rFonts w:hint="eastAsia" w:ascii="仿宋" w:hAnsi="仿宋" w:eastAsia="仿宋"/>
          <w:sz w:val="32"/>
          <w:szCs w:val="32"/>
          <w:lang w:val="en-US" w:eastAsia="zh-CN"/>
        </w:rPr>
        <w:t>21.</w:t>
      </w:r>
      <w:r>
        <w:rPr>
          <w:rFonts w:hint="eastAsia" w:ascii="仿宋" w:hAnsi="仿宋" w:eastAsia="仿宋"/>
          <w:sz w:val="32"/>
          <w:szCs w:val="32"/>
          <w:lang w:eastAsia="zh-CN"/>
        </w:rPr>
        <w:t>基层农技推广体系改革与建设补助</w:t>
      </w:r>
      <w:r>
        <w:rPr>
          <w:rFonts w:hint="eastAsia" w:ascii="仿宋" w:hAnsi="仿宋" w:eastAsia="仿宋"/>
          <w:sz w:val="32"/>
          <w:szCs w:val="32"/>
          <w:lang w:val="en-US" w:eastAsia="zh-CN"/>
        </w:rPr>
        <w:t>22.</w:t>
      </w:r>
      <w:r>
        <w:rPr>
          <w:rFonts w:hint="eastAsia" w:ascii="仿宋" w:hAnsi="仿宋" w:eastAsia="仿宋"/>
          <w:sz w:val="32"/>
          <w:szCs w:val="32"/>
          <w:lang w:eastAsia="zh-CN"/>
        </w:rPr>
        <w:t>农业防灾减灾和水利救灾资金</w:t>
      </w:r>
      <w:r>
        <w:rPr>
          <w:rFonts w:hint="eastAsia" w:ascii="仿宋" w:hAnsi="仿宋" w:eastAsia="仿宋"/>
          <w:sz w:val="32"/>
          <w:szCs w:val="32"/>
          <w:lang w:val="en-US" w:eastAsia="zh-CN"/>
        </w:rPr>
        <w:t>23.</w:t>
      </w:r>
      <w:r>
        <w:rPr>
          <w:rFonts w:hint="eastAsia" w:ascii="仿宋" w:hAnsi="仿宋" w:eastAsia="仿宋"/>
          <w:sz w:val="32"/>
          <w:szCs w:val="32"/>
          <w:lang w:eastAsia="zh-CN"/>
        </w:rPr>
        <w:t>农村综合改革资金</w:t>
      </w:r>
      <w:r>
        <w:rPr>
          <w:rFonts w:hint="eastAsia" w:ascii="仿宋" w:hAnsi="仿宋" w:eastAsia="仿宋"/>
          <w:sz w:val="32"/>
          <w:szCs w:val="32"/>
          <w:lang w:val="en-US" w:eastAsia="zh-CN"/>
        </w:rPr>
        <w:t>24.</w:t>
      </w:r>
      <w:r>
        <w:rPr>
          <w:rFonts w:hint="eastAsia" w:ascii="仿宋" w:hAnsi="仿宋" w:eastAsia="仿宋"/>
          <w:sz w:val="32"/>
          <w:szCs w:val="32"/>
          <w:lang w:eastAsia="zh-CN"/>
        </w:rPr>
        <w:t>县级财政衔接推进乡村振兴补助资金、</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24343.21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6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截止</w:t>
      </w:r>
      <w:r>
        <w:rPr>
          <w:rFonts w:hint="eastAsia" w:ascii="仿宋_GB2312" w:hAnsi="宋体" w:eastAsia="仿宋_GB2312" w:cs="宋体"/>
          <w:color w:val="auto"/>
          <w:sz w:val="32"/>
          <w:szCs w:val="32"/>
          <w:lang w:val="en-US" w:eastAsia="zh-CN"/>
        </w:rPr>
        <w:t>2025年1月23日</w:t>
      </w:r>
      <w:r>
        <w:rPr>
          <w:rFonts w:hint="eastAsia" w:ascii="仿宋_GB2312" w:hAnsi="宋体" w:eastAsia="仿宋_GB2312" w:cs="宋体"/>
          <w:color w:val="auto"/>
          <w:sz w:val="32"/>
          <w:szCs w:val="32"/>
          <w:lang w:eastAsia="zh-CN"/>
        </w:rPr>
        <w:t>班戈县农业农村和科技局无扶贫资金预算。</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firstLine="640" w:firstLineChars="200"/>
        <w:rPr>
          <w:rFonts w:hint="eastAsia" w:ascii="楷体" w:hAnsi="楷体" w:eastAsia="楷体"/>
          <w:sz w:val="32"/>
          <w:szCs w:val="32"/>
        </w:rPr>
      </w:pPr>
      <w:r>
        <w:rPr>
          <w:rFonts w:hint="eastAsia" w:ascii="仿宋_GB2312" w:hAnsi="宋体" w:eastAsia="仿宋_GB2312" w:cs="宋体"/>
          <w:color w:val="auto"/>
          <w:sz w:val="32"/>
          <w:szCs w:val="32"/>
          <w:lang w:eastAsia="zh-CN"/>
        </w:rPr>
        <w:t>截止</w:t>
      </w:r>
      <w:r>
        <w:rPr>
          <w:rFonts w:hint="eastAsia" w:ascii="仿宋_GB2312" w:hAnsi="宋体" w:eastAsia="仿宋_GB2312" w:cs="宋体"/>
          <w:color w:val="auto"/>
          <w:sz w:val="32"/>
          <w:szCs w:val="32"/>
          <w:lang w:val="en-US" w:eastAsia="zh-CN"/>
        </w:rPr>
        <w:t>2025年1月23日班戈县农业农村和科技局无债务。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- 1 -</w:t>
    </w:r>
    <w:r>
      <w:rPr>
        <w:rStyle w:val="7"/>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5997220">
    <w:nsid w:val="208B41A4"/>
    <w:multiLevelType w:val="singleLevel"/>
    <w:tmpl w:val="208B41A4"/>
    <w:lvl w:ilvl="0" w:tentative="1">
      <w:start w:val="6"/>
      <w:numFmt w:val="chineseCounting"/>
      <w:suff w:val="nothing"/>
      <w:lvlText w:val="（%1）"/>
      <w:lvlJc w:val="left"/>
      <w:rPr>
        <w:rFonts w:hint="eastAsia"/>
      </w:rPr>
    </w:lvl>
  </w:abstractNum>
  <w:num w:numId="1">
    <w:abstractNumId w:val="5459972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4980A96"/>
    <w:rsid w:val="0E8C14CF"/>
    <w:rsid w:val="0FF12EB3"/>
    <w:rsid w:val="15155DBB"/>
    <w:rsid w:val="17085159"/>
    <w:rsid w:val="22AC58E0"/>
    <w:rsid w:val="24DF5BF3"/>
    <w:rsid w:val="27B674F0"/>
    <w:rsid w:val="29A57C53"/>
    <w:rsid w:val="2BAC61BD"/>
    <w:rsid w:val="3B3D3F88"/>
    <w:rsid w:val="3E4C2574"/>
    <w:rsid w:val="3F3D14E4"/>
    <w:rsid w:val="3F793D53"/>
    <w:rsid w:val="3FDB1930"/>
    <w:rsid w:val="47EC4D7A"/>
    <w:rsid w:val="4B51409F"/>
    <w:rsid w:val="4C30611B"/>
    <w:rsid w:val="4D2A6713"/>
    <w:rsid w:val="4D3B4860"/>
    <w:rsid w:val="52CA1363"/>
    <w:rsid w:val="554C7AA9"/>
    <w:rsid w:val="559446F5"/>
    <w:rsid w:val="58545A7C"/>
    <w:rsid w:val="5C363FD4"/>
    <w:rsid w:val="5D32192E"/>
    <w:rsid w:val="5E946EF0"/>
    <w:rsid w:val="62D21D0B"/>
    <w:rsid w:val="62D54425"/>
    <w:rsid w:val="64F967CE"/>
    <w:rsid w:val="6731422F"/>
    <w:rsid w:val="67731F3D"/>
    <w:rsid w:val="6C5434EE"/>
    <w:rsid w:val="6D8C49BD"/>
    <w:rsid w:val="73E11590"/>
    <w:rsid w:val="74675CE1"/>
    <w:rsid w:val="74DE14FC"/>
    <w:rsid w:val="76431E8F"/>
    <w:rsid w:val="77F6088A"/>
    <w:rsid w:val="7EBF384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1"/>
    <w:unhideWhenUsed/>
    <w:qFormat/>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9">
    <w:name w:val="页眉 字符"/>
    <w:basedOn w:val="6"/>
    <w:link w:val="5"/>
    <w:uiPriority w:val="99"/>
    <w:rPr>
      <w:sz w:val="18"/>
      <w:szCs w:val="18"/>
    </w:rPr>
  </w:style>
  <w:style w:type="character" w:customStyle="1" w:styleId="10">
    <w:name w:val="页脚 字符"/>
    <w:basedOn w:val="6"/>
    <w:link w:val="4"/>
    <w:uiPriority w:val="99"/>
    <w:rPr>
      <w:sz w:val="18"/>
      <w:szCs w:val="18"/>
    </w:rPr>
  </w:style>
  <w:style w:type="character" w:customStyle="1" w:styleId="11">
    <w:name w:val="批注框文本 字符"/>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0</TotalTime>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2025-01-23T04:06:46Z</cp:lastPrinted>
  <dcterms:modified xsi:type="dcterms:W3CDTF">2025-01-23T04:10:17Z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6626B0F7AFDA43CDAC2DE2247922C210_12</vt:lpwstr>
  </property>
</Properties>
</file>