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青龙乡人民政府</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21</w:t>
      </w:r>
      <w:r>
        <w:rPr>
          <w:rFonts w:hint="eastAsia" w:ascii="仿宋" w:hAnsi="仿宋" w:eastAsia="仿宋"/>
          <w:sz w:val="32"/>
          <w:szCs w:val="32"/>
        </w:rPr>
        <w:t xml:space="preserve">  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仿宋" w:hAnsi="仿宋" w:eastAsia="仿宋"/>
          <w:sz w:val="32"/>
          <w:szCs w:val="32"/>
        </w:rPr>
      </w:pPr>
      <w:r>
        <w:rPr>
          <w:rFonts w:hint="eastAsia" w:ascii="方正小标宋简体" w:hAnsi="仿宋" w:eastAsia="方正小标宋简体"/>
          <w:sz w:val="44"/>
          <w:szCs w:val="44"/>
        </w:rPr>
        <w:t>目  录</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青龙乡人民政府</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青龙乡人民政府</w:t>
      </w:r>
      <w:r>
        <w:rPr>
          <w:rFonts w:hint="eastAsia" w:ascii="方正小标宋简体" w:hAnsi="仿宋" w:eastAsia="方正小标宋简体"/>
          <w:sz w:val="32"/>
          <w:szCs w:val="32"/>
        </w:rPr>
        <w:t>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青龙乡人民政府</w:t>
      </w:r>
      <w:r>
        <w:rPr>
          <w:rFonts w:hint="eastAsia" w:ascii="方正小标宋简体" w:hAnsi="仿宋" w:eastAsia="方正小标宋简体"/>
          <w:sz w:val="32"/>
          <w:szCs w:val="32"/>
        </w:rPr>
        <w:t>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青龙乡人民政府</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（一）部门职责。</w:t>
      </w:r>
    </w:p>
    <w:p>
      <w:pPr>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乡党委</w:t>
      </w:r>
      <w:r>
        <w:rPr>
          <w:rFonts w:hint="eastAsia" w:ascii="仿宋_GB2312" w:eastAsia="仿宋_GB2312"/>
          <w:sz w:val="32"/>
          <w:szCs w:val="32"/>
          <w:lang w:eastAsia="zh-CN"/>
        </w:rPr>
        <w:t>职责</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贯彻执行党和国家的路线、方针、政策。</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贯彻落实上级党委的重要会议、文件、指示及重要工作部署。</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领导并组织、协调乡政府、乡人大开展各项工作，维护党的权威。充分发挥乡党委的核心作用。</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负责乡党建工作，做好党员发展、培训和教育工作。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负责乡思想意识形态方面的工作，把握正确的舆论导向，做好干部教育工作。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加强党风廉政建设，维护党的章程和其他党内法规，检查党的路线、方针、政策、决议的贯彻落实情况，严肃查处乡党员、干部的违法违纪现象。</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负责联系党外知识分子和民族、宗教界人士，及时向他们通报情况，反映他们的意见和建议，做好爱国统一战线工作。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负责乡社会治安综合治理工作，确保局势稳定。</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承担上级党委各类文件的安全传递、管理和立卷、归档工作。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承办县委交办的其他任务。</w:t>
      </w:r>
    </w:p>
    <w:p>
      <w:pPr>
        <w:numPr>
          <w:ilvl w:val="0"/>
          <w:numId w:val="0"/>
        </w:numPr>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乡人大</w:t>
      </w:r>
      <w:r>
        <w:rPr>
          <w:rFonts w:hint="eastAsia" w:ascii="仿宋_GB2312" w:eastAsia="仿宋_GB2312"/>
          <w:sz w:val="32"/>
          <w:szCs w:val="32"/>
          <w:lang w:eastAsia="zh-CN"/>
        </w:rPr>
        <w:t>职责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检查监督上级人大常委会的各项决议、决定的实施及落实情况。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监督乡政府的国民经济和社会发展规划以及财政预算执行情况。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监督乡政府各助理员的工作，及时向乡党委报告有关情况，提出建议。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配合县人大常委会开展各项执法检查活动。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开展法制研究和法律知识普及工作，对有关法规草案提出修改意见。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负责对乡政府的各项工作进行监督，提出意见和建议。</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负责乡人大换届选举工作，并进行相关宣传报道。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办理人大代表和群众的来信、来访工作，协助、督促有关部门做好代表和群众提出的建议、批评和意见的办复工作。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承担上级人大代表来乡视察、考察活动的接待、汇报的一些具体事务。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负责乡政府机关人事任免的具体事务，管理相关人事资料。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负责乡人大代会的组织及会务工作。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承办县人大常委会交办的其他事项。</w:t>
      </w:r>
    </w:p>
    <w:p>
      <w:pPr>
        <w:numPr>
          <w:ilvl w:val="0"/>
          <w:numId w:val="0"/>
        </w:numP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三、</w:t>
      </w:r>
      <w:r>
        <w:rPr>
          <w:rFonts w:hint="eastAsia" w:ascii="仿宋_GB2312" w:eastAsia="仿宋_GB2312"/>
          <w:sz w:val="32"/>
          <w:szCs w:val="32"/>
        </w:rPr>
        <w:t>乡政府</w:t>
      </w:r>
      <w:r>
        <w:rPr>
          <w:rFonts w:hint="eastAsia" w:ascii="仿宋_GB2312" w:eastAsia="仿宋_GB2312"/>
          <w:sz w:val="32"/>
          <w:szCs w:val="32"/>
          <w:lang w:eastAsia="zh-CN"/>
        </w:rPr>
        <w:t>职责</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贯彻落实党中央、国务院、自治区、地区行署和县政府有关经济发展的重大方针、决策和重要会议精神；围绕乡经济社会发展及中心工作，组织调查研究，及时了解和掌握制订乡经济和社会发展中、长期规划，并组织实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确保乡社会政治局势稳定，做好各种突发事件和重大事故的情况反映和处理工作，坚决打击各类危害国家安全和民族团结的一切行为。</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负责指导、检查和督促各村对各级政府的方针政策和具体措施的落实情况。</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承办乡人大代表提交的建议、意见和提案的办理、答复工作。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处理群众来信、接待群众来访，及时向县政府反映重大问题，并根据法规、政策和领导批示精神，做好宣传、疏导和化解工作。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接受乡人大的监督，配合乡人大开展各项工作。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负责乡重大活动的组织协调以及具体实施工作。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负责对内外经济贸易及乡企业的管理工作。</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宏观指导乡民族宗教、社会治安、救济救助、农牧林、文教卫生国土、建设、交通等各项工作</w:t>
      </w:r>
      <w:r>
        <w:rPr>
          <w:rFonts w:hint="eastAsia" w:ascii="仿宋_GB2312" w:eastAsia="仿宋_GB2312"/>
          <w:sz w:val="32"/>
          <w:szCs w:val="32"/>
          <w:lang w:eastAsia="zh-CN"/>
        </w:rPr>
        <w:t>；</w:t>
      </w:r>
      <w:r>
        <w:rPr>
          <w:rFonts w:hint="eastAsia" w:ascii="仿宋_GB2312" w:eastAsia="仿宋_GB2312"/>
          <w:sz w:val="32"/>
          <w:szCs w:val="32"/>
        </w:rPr>
        <w:t>承办县人民政府交办的其他事项。</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青龙乡人民政府</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_GB2312" w:eastAsia="仿宋_GB2312"/>
          <w:sz w:val="32"/>
          <w:szCs w:val="32"/>
        </w:rPr>
        <w:t>具体为：卫生院（优生优育服务站）、农牧综合服务中心（</w:t>
      </w:r>
      <w:r>
        <w:rPr>
          <w:rFonts w:hint="eastAsia" w:ascii="仿宋_GB2312" w:eastAsia="仿宋_GB2312"/>
          <w:sz w:val="32"/>
          <w:szCs w:val="32"/>
          <w:lang w:val="en-US" w:eastAsia="zh-CN"/>
        </w:rPr>
        <w:t>农</w:t>
      </w:r>
      <w:r>
        <w:rPr>
          <w:rFonts w:hint="eastAsia" w:ascii="仿宋_GB2312" w:eastAsia="仿宋_GB2312"/>
          <w:sz w:val="32"/>
          <w:szCs w:val="32"/>
        </w:rPr>
        <w:t>牧兽医服务中心）、文化服务中心、</w:t>
      </w:r>
      <w:r>
        <w:rPr>
          <w:rFonts w:hint="eastAsia" w:ascii="仿宋_GB2312" w:eastAsia="仿宋_GB2312"/>
          <w:sz w:val="32"/>
          <w:szCs w:val="32"/>
          <w:lang w:eastAsia="zh-CN"/>
        </w:rPr>
        <w:t>便民</w:t>
      </w:r>
      <w:r>
        <w:rPr>
          <w:rFonts w:hint="eastAsia" w:ascii="仿宋_GB2312" w:eastAsia="仿宋_GB2312"/>
          <w:sz w:val="32"/>
          <w:szCs w:val="32"/>
        </w:rPr>
        <w:t>服务中心</w:t>
      </w:r>
      <w:r>
        <w:rPr>
          <w:rFonts w:hint="eastAsia" w:ascii="仿宋_GB2312" w:eastAsia="仿宋_GB2312"/>
          <w:sz w:val="32"/>
          <w:szCs w:val="32"/>
          <w:lang w:eastAsia="zh-CN"/>
        </w:rPr>
        <w:t>、民生服务办公室。</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青龙乡人民政府2025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青龙乡人民政府2025</w:t>
      </w:r>
      <w:r>
        <w:rPr>
          <w:rFonts w:hint="eastAsia" w:ascii="方正小标宋简体" w:hAnsi="仿宋" w:eastAsia="方正小标宋简体"/>
          <w:sz w:val="32"/>
          <w:szCs w:val="32"/>
        </w:rPr>
        <w:t>年度单位预算数据分析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eastAsia="zh-CN"/>
        </w:rPr>
        <w:t>青龙乡人民政府</w:t>
      </w:r>
      <w:r>
        <w:rPr>
          <w:rFonts w:hint="eastAsia" w:ascii="黑体" w:hAnsi="黑体" w:eastAsia="黑体"/>
          <w:sz w:val="32"/>
          <w:szCs w:val="32"/>
        </w:rPr>
        <w:t>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3391.51</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青龙乡人民政府</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3,506.93  </w:t>
      </w:r>
      <w:r>
        <w:rPr>
          <w:rFonts w:hint="eastAsia" w:ascii="仿宋" w:hAnsi="仿宋" w:eastAsia="仿宋"/>
          <w:sz w:val="32"/>
          <w:szCs w:val="32"/>
        </w:rPr>
        <w:t>万元，同比增加</w:t>
      </w:r>
      <w:r>
        <w:rPr>
          <w:rFonts w:hint="eastAsia" w:ascii="仿宋" w:hAnsi="仿宋" w:eastAsia="仿宋"/>
          <w:sz w:val="32"/>
          <w:szCs w:val="32"/>
          <w:lang w:val="en-US" w:eastAsia="zh-CN"/>
        </w:rPr>
        <w:t>456.58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115.42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3391.51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96.7</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lang w:eastAsia="zh-CN"/>
        </w:rPr>
        <w:t>青龙乡人民政府</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3,506.93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456.58</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基本支出增减</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2,847.46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81.2</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659.47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18.8</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3506.93</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456.58</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基本支出增加</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3,391.51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115.42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2,157.68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18.28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489.88 </w:t>
      </w:r>
      <w:r>
        <w:rPr>
          <w:rFonts w:hint="eastAsia" w:ascii="仿宋" w:hAnsi="仿宋" w:eastAsia="仿宋"/>
          <w:sz w:val="32"/>
          <w:szCs w:val="32"/>
        </w:rPr>
        <w:t>万元、卫生健康支出</w:t>
      </w:r>
      <w:r>
        <w:rPr>
          <w:rFonts w:hint="eastAsia" w:ascii="仿宋" w:hAnsi="仿宋" w:eastAsia="仿宋"/>
          <w:sz w:val="32"/>
          <w:szCs w:val="32"/>
          <w:u w:val="single"/>
        </w:rPr>
        <w:t xml:space="preserve"> 256.45 </w:t>
      </w:r>
      <w:r>
        <w:rPr>
          <w:rFonts w:hint="eastAsia" w:ascii="仿宋" w:hAnsi="仿宋" w:eastAsia="仿宋"/>
          <w:sz w:val="32"/>
          <w:szCs w:val="32"/>
        </w:rPr>
        <w:t>万元、住房保障支出</w:t>
      </w:r>
      <w:r>
        <w:rPr>
          <w:rFonts w:hint="eastAsia" w:ascii="仿宋" w:hAnsi="仿宋" w:eastAsia="仿宋"/>
          <w:sz w:val="32"/>
          <w:szCs w:val="32"/>
          <w:u w:val="single"/>
        </w:rPr>
        <w:t xml:space="preserve"> 174.35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节能环保支出</w:t>
      </w:r>
      <w:r>
        <w:rPr>
          <w:rFonts w:hint="eastAsia" w:ascii="仿宋" w:hAnsi="仿宋" w:eastAsia="仿宋"/>
          <w:sz w:val="32"/>
          <w:szCs w:val="32"/>
          <w:u w:val="single"/>
        </w:rPr>
        <w:t>15</w:t>
      </w:r>
      <w:r>
        <w:rPr>
          <w:rFonts w:hint="eastAsia" w:ascii="仿宋" w:hAnsi="仿宋" w:eastAsia="仿宋"/>
          <w:sz w:val="32"/>
          <w:szCs w:val="32"/>
          <w:lang w:eastAsia="zh-CN"/>
        </w:rPr>
        <w:t>万元、城乡社区支出</w:t>
      </w:r>
      <w:r>
        <w:rPr>
          <w:rFonts w:hint="eastAsia" w:ascii="仿宋" w:hAnsi="仿宋" w:eastAsia="仿宋"/>
          <w:sz w:val="32"/>
          <w:szCs w:val="32"/>
          <w:u w:val="single"/>
          <w:lang w:eastAsia="zh-CN"/>
        </w:rPr>
        <w:t>115.48</w:t>
      </w:r>
      <w:r>
        <w:rPr>
          <w:rFonts w:hint="eastAsia" w:ascii="仿宋" w:hAnsi="仿宋" w:eastAsia="仿宋"/>
          <w:sz w:val="32"/>
          <w:szCs w:val="32"/>
          <w:lang w:eastAsia="zh-CN"/>
        </w:rPr>
        <w:t>万元、农林水支出</w:t>
      </w:r>
      <w:r>
        <w:rPr>
          <w:rFonts w:hint="eastAsia" w:ascii="仿宋" w:hAnsi="仿宋" w:eastAsia="仿宋"/>
          <w:sz w:val="32"/>
          <w:szCs w:val="32"/>
          <w:u w:val="single"/>
          <w:lang w:eastAsia="zh-CN"/>
        </w:rPr>
        <w:t>279.8</w:t>
      </w:r>
      <w:r>
        <w:rPr>
          <w:rFonts w:hint="eastAsia" w:ascii="仿宋" w:hAnsi="仿宋" w:eastAsia="仿宋"/>
          <w:sz w:val="32"/>
          <w:szCs w:val="32"/>
          <w:lang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3506.93</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456.58</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val="en-US" w:eastAsia="zh-CN"/>
        </w:rPr>
        <w:t>基本支出预算增加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3506.93</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2157.68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18.28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489.88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256.45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174.35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节能环保支出</w:t>
      </w:r>
      <w:r>
        <w:rPr>
          <w:rFonts w:hint="eastAsia" w:ascii="仿宋" w:hAnsi="仿宋" w:eastAsia="仿宋"/>
          <w:sz w:val="32"/>
          <w:szCs w:val="32"/>
          <w:u w:val="single"/>
        </w:rPr>
        <w:t>15</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；城乡社区支出</w:t>
      </w:r>
      <w:r>
        <w:rPr>
          <w:rFonts w:hint="eastAsia" w:ascii="仿宋" w:hAnsi="仿宋" w:eastAsia="仿宋"/>
          <w:sz w:val="32"/>
          <w:szCs w:val="32"/>
          <w:u w:val="single"/>
          <w:lang w:eastAsia="zh-CN"/>
        </w:rPr>
        <w:t>115.48</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；农林水支出</w:t>
      </w:r>
      <w:r>
        <w:rPr>
          <w:rFonts w:hint="eastAsia" w:ascii="仿宋" w:hAnsi="仿宋" w:eastAsia="仿宋"/>
          <w:sz w:val="32"/>
          <w:szCs w:val="32"/>
          <w:u w:val="single"/>
          <w:lang w:eastAsia="zh-CN"/>
        </w:rPr>
        <w:t>279.8</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1.一般公共服务支出（类）人大事务（款）人大会议（项）预算数为</w:t>
      </w:r>
      <w:r>
        <w:rPr>
          <w:rFonts w:hint="eastAsia" w:ascii="仿宋" w:hAnsi="仿宋" w:eastAsia="仿宋"/>
          <w:sz w:val="32"/>
          <w:szCs w:val="32"/>
          <w:u w:val="single"/>
          <w:lang w:val="en-US" w:eastAsia="zh-CN"/>
        </w:rPr>
        <w:t>20.07</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4.2</w:t>
      </w:r>
      <w:r>
        <w:rPr>
          <w:rFonts w:hint="eastAsia" w:ascii="仿宋" w:hAnsi="仿宋" w:eastAsia="仿宋"/>
          <w:sz w:val="32"/>
          <w:szCs w:val="32"/>
        </w:rPr>
        <w:t>万元，</w:t>
      </w:r>
      <w:r>
        <w:rPr>
          <w:rFonts w:hint="eastAsia" w:ascii="仿宋" w:hAnsi="仿宋" w:eastAsia="仿宋"/>
          <w:sz w:val="32"/>
          <w:szCs w:val="32"/>
          <w:lang w:val="en-US" w:eastAsia="zh-CN"/>
        </w:rPr>
        <w:t>增涨</w:t>
      </w:r>
      <w:r>
        <w:rPr>
          <w:rFonts w:hint="eastAsia" w:ascii="仿宋" w:hAnsi="仿宋" w:eastAsia="仿宋"/>
          <w:sz w:val="32"/>
          <w:szCs w:val="32"/>
          <w:u w:val="single"/>
          <w:lang w:val="en-US" w:eastAsia="zh-CN"/>
        </w:rPr>
        <w:t>20.9</w:t>
      </w:r>
      <w:r>
        <w:rPr>
          <w:rFonts w:hint="eastAsia" w:ascii="仿宋" w:hAnsi="仿宋" w:eastAsia="仿宋"/>
          <w:sz w:val="32"/>
          <w:szCs w:val="32"/>
        </w:rPr>
        <w:t>%。主要是</w:t>
      </w:r>
      <w:r>
        <w:rPr>
          <w:rFonts w:hint="eastAsia" w:ascii="仿宋" w:hAnsi="仿宋" w:eastAsia="仿宋"/>
          <w:sz w:val="32"/>
          <w:szCs w:val="32"/>
          <w:lang w:val="en-US" w:eastAsia="zh-CN"/>
        </w:rPr>
        <w:t>由于功能科目调整</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2.一般公共服务支出（类）人大事务（款）其他人大事务支出（项）预算数为</w:t>
      </w:r>
      <w:r>
        <w:rPr>
          <w:rFonts w:hint="eastAsia" w:ascii="仿宋" w:hAnsi="仿宋" w:eastAsia="仿宋"/>
          <w:sz w:val="32"/>
          <w:szCs w:val="32"/>
          <w:u w:val="single"/>
          <w:lang w:val="en-US" w:eastAsia="zh-CN"/>
        </w:rPr>
        <w:t>10</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val="en-US" w:eastAsia="zh-CN"/>
        </w:rPr>
        <w:t xml:space="preserve">增涨 </w:t>
      </w:r>
      <w:r>
        <w:rPr>
          <w:rFonts w:hint="eastAsia" w:ascii="仿宋" w:hAnsi="仿宋" w:eastAsia="仿宋"/>
          <w:sz w:val="32"/>
          <w:szCs w:val="32"/>
          <w:u w:val="single"/>
          <w:lang w:val="en-US" w:eastAsia="zh-CN"/>
        </w:rPr>
        <w:t xml:space="preserve">0 </w:t>
      </w:r>
      <w:r>
        <w:rPr>
          <w:rFonts w:hint="eastAsia" w:ascii="仿宋" w:hAnsi="仿宋" w:eastAsia="仿宋"/>
          <w:sz w:val="32"/>
          <w:szCs w:val="32"/>
        </w:rPr>
        <w:t xml:space="preserve"> %</w:t>
      </w:r>
      <w:r>
        <w:rPr>
          <w:rFonts w:hint="eastAsia" w:ascii="仿宋" w:hAnsi="仿宋" w:eastAsia="仿宋"/>
          <w:sz w:val="32"/>
          <w:szCs w:val="32"/>
          <w:lang w:val="en-US" w:eastAsia="zh-CN"/>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.一般公共服务支出（类）政府办公厅（室）及相关机构事务（款）行政运行（项）预算数为</w:t>
      </w:r>
      <w:r>
        <w:rPr>
          <w:rFonts w:hint="eastAsia" w:ascii="仿宋" w:hAnsi="仿宋" w:eastAsia="仿宋"/>
          <w:sz w:val="32"/>
          <w:szCs w:val="32"/>
          <w:highlight w:val="none"/>
          <w:u w:val="single"/>
        </w:rPr>
        <w:t>1,836.44</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240.66</w:t>
      </w:r>
      <w:r>
        <w:rPr>
          <w:rFonts w:hint="eastAsia" w:ascii="仿宋" w:hAnsi="仿宋" w:eastAsia="仿宋"/>
          <w:sz w:val="32"/>
          <w:szCs w:val="32"/>
          <w:highlight w:val="none"/>
          <w:u w:val="single"/>
        </w:rPr>
        <w:t>万元</w:t>
      </w:r>
      <w:r>
        <w:rPr>
          <w:rFonts w:hint="eastAsia" w:ascii="仿宋" w:hAnsi="仿宋" w:eastAsia="仿宋"/>
          <w:sz w:val="32"/>
          <w:szCs w:val="32"/>
          <w:highlight w:val="none"/>
        </w:rPr>
        <w:t>，</w:t>
      </w:r>
      <w:r>
        <w:rPr>
          <w:rFonts w:hint="eastAsia" w:ascii="仿宋" w:hAnsi="仿宋" w:eastAsia="仿宋"/>
          <w:sz w:val="32"/>
          <w:szCs w:val="32"/>
          <w:lang w:val="en-US" w:eastAsia="zh-CN"/>
        </w:rPr>
        <w:t>增涨</w:t>
      </w:r>
      <w:r>
        <w:rPr>
          <w:rFonts w:hint="eastAsia" w:ascii="仿宋" w:hAnsi="仿宋" w:eastAsia="仿宋"/>
          <w:sz w:val="32"/>
          <w:szCs w:val="32"/>
          <w:highlight w:val="none"/>
          <w:u w:val="single"/>
          <w:lang w:val="en-US" w:eastAsia="zh-CN"/>
        </w:rPr>
        <w:t>13.1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由于功能科目细化，人员增加</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.一般公共服务支出（类）政府办公厅（室）及相关机构事务（款）其他政府办公厅（室）及相关机构事务支出（项）预算数为</w:t>
      </w:r>
      <w:r>
        <w:rPr>
          <w:rFonts w:hint="eastAsia" w:ascii="仿宋" w:hAnsi="仿宋" w:eastAsia="仿宋"/>
          <w:sz w:val="32"/>
          <w:szCs w:val="32"/>
          <w:highlight w:val="none"/>
          <w:u w:val="single"/>
          <w:lang w:val="en-US" w:eastAsia="zh-CN"/>
        </w:rPr>
        <w:t>26.43</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27.05</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51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.一般公共服务支出（类）纪检监察事务（款）其他纪检监察事务支出（项）预算数为</w:t>
      </w:r>
      <w:r>
        <w:rPr>
          <w:rFonts w:hint="eastAsia" w:ascii="仿宋" w:hAnsi="仿宋" w:eastAsia="仿宋"/>
          <w:sz w:val="32"/>
          <w:szCs w:val="32"/>
          <w:highlight w:val="none"/>
          <w:u w:val="single"/>
          <w:lang w:val="en-US" w:eastAsia="zh-CN"/>
        </w:rPr>
        <w:t>3</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.一般公共服务支出（类）组织事务（款）其他组织事务支出（项）预算数为</w:t>
      </w:r>
      <w:r>
        <w:rPr>
          <w:rFonts w:hint="eastAsia" w:ascii="仿宋" w:hAnsi="仿宋" w:eastAsia="仿宋"/>
          <w:sz w:val="32"/>
          <w:szCs w:val="32"/>
          <w:highlight w:val="none"/>
          <w:u w:val="single"/>
          <w:lang w:val="en-US" w:eastAsia="zh-CN"/>
        </w:rPr>
        <w:t>241.9282.54</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40.64</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增涨</w:t>
      </w:r>
      <w:r>
        <w:rPr>
          <w:rFonts w:hint="eastAsia" w:ascii="仿宋" w:hAnsi="仿宋" w:eastAsia="仿宋"/>
          <w:sz w:val="32"/>
          <w:szCs w:val="32"/>
          <w:highlight w:val="none"/>
          <w:u w:val="single"/>
          <w:lang w:val="en-US" w:eastAsia="zh-CN"/>
        </w:rPr>
        <w:t>14.4</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由于功能科目细化，重新调整功能科目</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.一般公共服务支出（类）其他共产党事务支出（款）其他共产党事务支出（项）预算数为</w:t>
      </w:r>
      <w:r>
        <w:rPr>
          <w:rFonts w:hint="eastAsia" w:ascii="仿宋" w:hAnsi="仿宋" w:eastAsia="仿宋"/>
          <w:sz w:val="32"/>
          <w:szCs w:val="32"/>
          <w:highlight w:val="none"/>
          <w:u w:val="single"/>
          <w:lang w:val="en-US" w:eastAsia="zh-CN"/>
        </w:rPr>
        <w:t>5.45</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lang w:val="en-US" w:eastAsia="zh-CN"/>
        </w:rPr>
        <w:t>23.91</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81.4</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由于2025年该功能科目项目减少</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一般公共服务支出（类）其他</w:t>
      </w:r>
      <w:r>
        <w:rPr>
          <w:rFonts w:hint="eastAsia" w:ascii="仿宋" w:hAnsi="仿宋" w:eastAsia="仿宋"/>
          <w:sz w:val="32"/>
          <w:szCs w:val="32"/>
          <w:highlight w:val="none"/>
          <w:lang w:eastAsia="zh-CN"/>
        </w:rPr>
        <w:t>统战</w:t>
      </w:r>
      <w:r>
        <w:rPr>
          <w:rFonts w:hint="eastAsia" w:ascii="仿宋" w:hAnsi="仿宋" w:eastAsia="仿宋"/>
          <w:sz w:val="32"/>
          <w:szCs w:val="32"/>
          <w:highlight w:val="none"/>
        </w:rPr>
        <w:t>事务支出（款）其他</w:t>
      </w:r>
      <w:r>
        <w:rPr>
          <w:rFonts w:hint="eastAsia" w:ascii="仿宋" w:hAnsi="仿宋" w:eastAsia="仿宋"/>
          <w:sz w:val="32"/>
          <w:szCs w:val="32"/>
          <w:highlight w:val="none"/>
          <w:lang w:eastAsia="zh-CN"/>
        </w:rPr>
        <w:t>统战</w:t>
      </w:r>
      <w:r>
        <w:rPr>
          <w:rFonts w:hint="eastAsia" w:ascii="仿宋" w:hAnsi="仿宋" w:eastAsia="仿宋"/>
          <w:sz w:val="32"/>
          <w:szCs w:val="32"/>
          <w:highlight w:val="none"/>
        </w:rPr>
        <w:t>务支出（项）预算数为</w:t>
      </w:r>
      <w:r>
        <w:rPr>
          <w:rFonts w:hint="eastAsia" w:ascii="仿宋" w:hAnsi="仿宋" w:eastAsia="仿宋"/>
          <w:sz w:val="32"/>
          <w:szCs w:val="32"/>
          <w:highlight w:val="none"/>
          <w:u w:val="single"/>
          <w:lang w:val="en-US" w:eastAsia="zh-CN"/>
        </w:rPr>
        <w:t>0.18</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w:t>
      </w:r>
      <w:r>
        <w:rPr>
          <w:rFonts w:hint="eastAsia" w:ascii="仿宋" w:hAnsi="仿宋" w:eastAsia="仿宋"/>
          <w:sz w:val="32"/>
          <w:szCs w:val="32"/>
          <w:highlight w:val="none"/>
          <w:lang w:val="en-US" w:eastAsia="zh-CN"/>
        </w:rPr>
        <w:t>减</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.文化旅游体育与传媒支出（类）其他文化旅游体育与传媒支出（款）其他文化旅游体育与传媒支出（项）预算数为</w:t>
      </w:r>
      <w:r>
        <w:rPr>
          <w:rFonts w:hint="eastAsia" w:ascii="仿宋" w:hAnsi="仿宋" w:eastAsia="仿宋"/>
          <w:sz w:val="32"/>
          <w:szCs w:val="32"/>
          <w:highlight w:val="none"/>
          <w:u w:val="single"/>
          <w:lang w:val="en-US" w:eastAsia="zh-CN"/>
        </w:rPr>
        <w:t>18.28</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u w:val="single"/>
          <w:lang w:val="en-US" w:eastAsia="zh-CN"/>
        </w:rPr>
        <w:t>2.4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11.6</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由于预算项目功能科目调整</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.社会保障和就业支出（类）就业补助（款）其他就业补助支出（项）预算数为</w:t>
      </w:r>
      <w:r>
        <w:rPr>
          <w:rFonts w:hint="eastAsia" w:ascii="仿宋" w:hAnsi="仿宋" w:eastAsia="仿宋"/>
          <w:sz w:val="32"/>
          <w:szCs w:val="32"/>
          <w:highlight w:val="none"/>
          <w:u w:val="single"/>
          <w:lang w:val="en-US" w:eastAsia="zh-CN"/>
        </w:rPr>
        <w:t>489.88</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288.29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58.84</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由于功能科目调整及人员预算增加。</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.卫生健康支出（类）卫生健康管理事务（款）其他卫生健康管理事务支出（项）预算数为</w:t>
      </w:r>
      <w:r>
        <w:rPr>
          <w:rFonts w:hint="eastAsia" w:ascii="仿宋" w:hAnsi="仿宋" w:eastAsia="仿宋"/>
          <w:sz w:val="32"/>
          <w:szCs w:val="32"/>
          <w:highlight w:val="none"/>
          <w:u w:val="single"/>
          <w:lang w:val="en-US" w:eastAsia="zh-CN"/>
        </w:rPr>
        <w:t>256.45</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65.24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13.1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项目功能科目调整，增加卫生院改造项目资金</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.城乡社区支出（类）城乡社区管理事务（款）其他城乡社区管理事务支出（项）预算数为</w:t>
      </w:r>
      <w:r>
        <w:rPr>
          <w:rFonts w:hint="eastAsia" w:ascii="仿宋" w:hAnsi="仿宋" w:eastAsia="仿宋"/>
          <w:sz w:val="32"/>
          <w:szCs w:val="32"/>
          <w:highlight w:val="none"/>
          <w:u w:val="single"/>
          <w:lang w:val="en-US" w:eastAsia="zh-CN"/>
        </w:rPr>
        <w:t xml:space="preserve">115.48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 xml:space="preserve">83.15 </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 xml:space="preserve">增加 </w:t>
      </w:r>
      <w:r>
        <w:rPr>
          <w:rFonts w:hint="eastAsia" w:ascii="仿宋" w:hAnsi="仿宋" w:eastAsia="仿宋"/>
          <w:sz w:val="32"/>
          <w:szCs w:val="32"/>
          <w:highlight w:val="none"/>
          <w:u w:val="single"/>
          <w:lang w:val="en-US" w:eastAsia="zh-CN"/>
        </w:rPr>
        <w:t xml:space="preserve">72 </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.农林水支出（类）农业农村（款）其他农业农村支出（项）预算数为</w:t>
      </w:r>
      <w:r>
        <w:rPr>
          <w:rFonts w:hint="eastAsia" w:ascii="仿宋" w:hAnsi="仿宋" w:eastAsia="仿宋"/>
          <w:sz w:val="32"/>
          <w:szCs w:val="32"/>
          <w:highlight w:val="none"/>
          <w:u w:val="single"/>
          <w:lang w:val="en-US" w:eastAsia="zh-CN"/>
        </w:rPr>
        <w:t xml:space="preserve"> 279.8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253.4</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下降</w:t>
      </w:r>
      <w:r>
        <w:rPr>
          <w:rFonts w:hint="eastAsia" w:ascii="仿宋" w:hAnsi="仿宋" w:eastAsia="仿宋"/>
          <w:sz w:val="32"/>
          <w:szCs w:val="32"/>
          <w:highlight w:val="none"/>
          <w:u w:val="single"/>
          <w:lang w:val="en-US" w:eastAsia="zh-CN"/>
        </w:rPr>
        <w:t>91</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机构内人员调整，预算减少</w:t>
      </w:r>
      <w:r>
        <w:rPr>
          <w:rFonts w:hint="eastAsia" w:ascii="仿宋" w:hAnsi="仿宋" w:eastAsia="仿宋"/>
          <w:sz w:val="32"/>
          <w:szCs w:val="32"/>
          <w:highlight w:val="none"/>
          <w:lang w:val="en-US" w:eastAsia="zh-CN"/>
        </w:rPr>
        <w:t>。</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14</w:t>
      </w:r>
      <w:r>
        <w:rPr>
          <w:rFonts w:hint="eastAsia" w:ascii="仿宋" w:hAnsi="仿宋" w:eastAsia="仿宋"/>
          <w:sz w:val="32"/>
          <w:szCs w:val="32"/>
          <w:highlight w:val="none"/>
        </w:rPr>
        <w:t>.住房保障支出（类）住房改革支出（款）住房公积金（项）预算数为</w:t>
      </w:r>
      <w:r>
        <w:rPr>
          <w:rFonts w:hint="eastAsia" w:ascii="仿宋" w:hAnsi="仿宋" w:eastAsia="仿宋"/>
          <w:sz w:val="32"/>
          <w:szCs w:val="32"/>
          <w:highlight w:val="none"/>
          <w:u w:val="single"/>
          <w:lang w:val="en-US" w:eastAsia="zh-CN"/>
        </w:rPr>
        <w:t>174.35</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14.37</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增涨</w:t>
      </w:r>
      <w:r>
        <w:rPr>
          <w:rFonts w:hint="eastAsia" w:ascii="仿宋" w:hAnsi="仿宋" w:eastAsia="仿宋"/>
          <w:sz w:val="32"/>
          <w:szCs w:val="32"/>
          <w:highlight w:val="none"/>
          <w:u w:val="single"/>
          <w:lang w:val="en-US" w:eastAsia="zh-CN"/>
        </w:rPr>
        <w:t>8.2</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由于</w:t>
      </w:r>
      <w:r>
        <w:rPr>
          <w:rFonts w:hint="eastAsia" w:ascii="仿宋" w:hAnsi="仿宋" w:eastAsia="仿宋"/>
          <w:color w:val="000000"/>
          <w:sz w:val="32"/>
          <w:szCs w:val="32"/>
          <w:highlight w:val="none"/>
          <w:u w:val="none"/>
          <w:lang w:val="en-US" w:eastAsia="zh-CN"/>
        </w:rPr>
        <w:t>机构内人员调整，预算增加</w:t>
      </w:r>
      <w:r>
        <w:rPr>
          <w:rFonts w:hint="eastAsia" w:ascii="仿宋" w:hAnsi="仿宋" w:eastAsia="仿宋"/>
          <w:sz w:val="32"/>
          <w:szCs w:val="32"/>
          <w:highlight w:val="none"/>
          <w:lang w:val="en-US" w:eastAsia="zh-CN"/>
        </w:rPr>
        <w:t xml:space="preserve">。 </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2,847.46 </w:t>
      </w:r>
      <w:r>
        <w:rPr>
          <w:rFonts w:hint="eastAsia" w:ascii="仿宋" w:hAnsi="仿宋" w:eastAsia="仿宋"/>
          <w:sz w:val="32"/>
          <w:szCs w:val="32"/>
        </w:rPr>
        <w:t>万元，其中：人员经费</w:t>
      </w:r>
      <w:r>
        <w:rPr>
          <w:rFonts w:hint="eastAsia" w:ascii="仿宋" w:hAnsi="仿宋" w:eastAsia="仿宋"/>
          <w:sz w:val="32"/>
          <w:szCs w:val="32"/>
          <w:u w:val="single"/>
        </w:rPr>
        <w:t xml:space="preserve"> 2,541.37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306.09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26.40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24.00</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1.53</w:t>
      </w:r>
      <w:r>
        <w:rPr>
          <w:rFonts w:hint="eastAsia" w:ascii="仿宋" w:hAnsi="仿宋" w:eastAsia="仿宋"/>
          <w:sz w:val="32"/>
          <w:szCs w:val="32"/>
          <w:u w:val="single"/>
        </w:rPr>
        <w:t xml:space="preserve"> </w:t>
      </w:r>
      <w:r>
        <w:rPr>
          <w:rFonts w:hint="eastAsia" w:ascii="仿宋" w:hAnsi="仿宋" w:eastAsia="仿宋"/>
          <w:sz w:val="32"/>
          <w:szCs w:val="32"/>
        </w:rPr>
        <w:t>万元，压缩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26.4</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1.53</w:t>
      </w:r>
      <w:r>
        <w:rPr>
          <w:rFonts w:hint="eastAsia" w:ascii="仿宋" w:hAnsi="仿宋" w:eastAsia="仿宋"/>
          <w:sz w:val="32"/>
          <w:szCs w:val="32"/>
          <w:u w:val="single"/>
        </w:rPr>
        <w:t xml:space="preserve"> </w:t>
      </w:r>
      <w:r>
        <w:rPr>
          <w:rFonts w:hint="eastAsia" w:ascii="仿宋" w:hAnsi="仿宋" w:eastAsia="仿宋"/>
          <w:sz w:val="32"/>
          <w:szCs w:val="32"/>
        </w:rPr>
        <w:t>万元，压缩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青龙乡</w:t>
      </w:r>
      <w:r>
        <w:rPr>
          <w:rFonts w:hint="eastAsia" w:ascii="仿宋" w:hAnsi="仿宋" w:eastAsia="仿宋"/>
          <w:sz w:val="32"/>
          <w:szCs w:val="32"/>
        </w:rPr>
        <w:t>机关</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w:t>
      </w:r>
      <w:r>
        <w:rPr>
          <w:rFonts w:hint="eastAsia" w:ascii="仿宋_GB2312" w:eastAsia="仿宋_GB2312"/>
          <w:sz w:val="32"/>
          <w:szCs w:val="32"/>
        </w:rPr>
        <w:t>农牧综合服务中心（</w:t>
      </w:r>
      <w:r>
        <w:rPr>
          <w:rFonts w:hint="eastAsia" w:ascii="仿宋_GB2312" w:eastAsia="仿宋_GB2312"/>
          <w:sz w:val="32"/>
          <w:szCs w:val="32"/>
          <w:lang w:val="en-US" w:eastAsia="zh-CN"/>
        </w:rPr>
        <w:t>农</w:t>
      </w:r>
      <w:r>
        <w:rPr>
          <w:rFonts w:hint="eastAsia" w:ascii="仿宋_GB2312" w:eastAsia="仿宋_GB2312"/>
          <w:sz w:val="32"/>
          <w:szCs w:val="32"/>
        </w:rPr>
        <w:t>牧兽医服务中心）、文化服务中心、</w:t>
      </w:r>
      <w:r>
        <w:rPr>
          <w:rFonts w:hint="eastAsia" w:ascii="仿宋_GB2312" w:eastAsia="仿宋_GB2312"/>
          <w:sz w:val="32"/>
          <w:szCs w:val="32"/>
          <w:lang w:eastAsia="zh-CN"/>
        </w:rPr>
        <w:t>便民</w:t>
      </w:r>
      <w:r>
        <w:rPr>
          <w:rFonts w:hint="eastAsia" w:ascii="仿宋_GB2312" w:eastAsia="仿宋_GB2312"/>
          <w:sz w:val="32"/>
          <w:szCs w:val="32"/>
        </w:rPr>
        <w:t>服务</w:t>
      </w:r>
      <w:r>
        <w:rPr>
          <w:rFonts w:hint="eastAsia" w:ascii="仿宋" w:hAnsi="仿宋" w:eastAsia="仿宋"/>
          <w:sz w:val="32"/>
          <w:szCs w:val="32"/>
        </w:rPr>
        <w:t>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hint="eastAsia" w:ascii="仿宋" w:hAnsi="仿宋" w:eastAsia="仿宋"/>
          <w:sz w:val="32"/>
          <w:szCs w:val="32"/>
          <w:u w:val="single"/>
        </w:rPr>
        <w:t>306.09</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val="en-US" w:eastAsia="zh-CN"/>
        </w:rPr>
        <w:t>166.35</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54.34</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人员增加、预算数增加</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648.76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603.76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w:t>
      </w:r>
      <w:r>
        <w:rPr>
          <w:rFonts w:hint="eastAsia" w:ascii="仿宋" w:hAnsi="仿宋" w:eastAsia="仿宋"/>
          <w:sz w:val="32"/>
          <w:szCs w:val="32"/>
          <w:highlight w:val="none"/>
        </w:rPr>
        <w:t>（项目名称</w:t>
      </w:r>
      <w:r>
        <w:rPr>
          <w:rFonts w:hint="eastAsia" w:ascii="仿宋_GB2312" w:eastAsia="仿宋_GB2312" w:cs="仿宋_GB2312" w:hAnsiTheme="minorHAnsi"/>
          <w:kern w:val="0"/>
          <w:sz w:val="32"/>
          <w:szCs w:val="32"/>
          <w:highlight w:val="none"/>
          <w:u w:val="single"/>
        </w:rPr>
        <w:t>会议经费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lang w:val="en-US" w:eastAsia="zh-CN"/>
        </w:rPr>
        <w:t>11.67</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纪检监察办案业务经费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3</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维护稳定及创建平安工作经费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食堂运行补助经费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15</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人大机制保障工作经费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万元；项目名称</w:t>
      </w:r>
      <w:r>
        <w:rPr>
          <w:rFonts w:hint="eastAsia" w:ascii="仿宋_GB2312" w:eastAsia="仿宋_GB2312" w:cs="仿宋_GB2312" w:hAnsiTheme="minorHAnsi"/>
          <w:kern w:val="0"/>
          <w:sz w:val="32"/>
          <w:szCs w:val="32"/>
          <w:highlight w:val="none"/>
          <w:u w:val="single"/>
        </w:rPr>
        <w:t>村级党建经费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90</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项目名称</w:t>
      </w:r>
      <w:r>
        <w:rPr>
          <w:rFonts w:hint="eastAsia" w:ascii="仿宋_GB2312" w:eastAsia="仿宋_GB2312" w:cs="仿宋_GB2312" w:hAnsiTheme="minorHAnsi"/>
          <w:kern w:val="0"/>
          <w:sz w:val="32"/>
          <w:szCs w:val="32"/>
          <w:highlight w:val="none"/>
          <w:u w:val="single"/>
          <w:lang w:eastAsia="zh-CN"/>
        </w:rPr>
        <w:t>垃圾填埋场运行经费</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15</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项目名称</w:t>
      </w:r>
      <w:r>
        <w:rPr>
          <w:rFonts w:hint="eastAsia" w:ascii="仿宋_GB2312" w:eastAsia="仿宋_GB2312" w:cs="仿宋_GB2312" w:hAnsiTheme="minorHAnsi"/>
          <w:kern w:val="0"/>
          <w:sz w:val="32"/>
          <w:szCs w:val="32"/>
          <w:highlight w:val="none"/>
          <w:u w:val="single"/>
          <w:lang w:eastAsia="zh-CN"/>
        </w:rPr>
        <w:t>卫生院改造项目</w:t>
      </w:r>
      <w:r>
        <w:rPr>
          <w:rFonts w:hint="eastAsia" w:ascii="仿宋" w:hAnsi="仿宋" w:eastAsia="仿宋"/>
          <w:sz w:val="32"/>
          <w:szCs w:val="32"/>
          <w:highlight w:val="none"/>
        </w:rPr>
        <w:t>，资金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84.76</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35.1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0" w:firstLineChars="200"/>
        <w:rPr>
          <w:rFonts w:hint="eastAsia" w:ascii="楷体" w:hAnsi="楷体" w:eastAsia="楷体"/>
          <w:sz w:val="32"/>
          <w:szCs w:val="32"/>
        </w:rPr>
      </w:pPr>
      <w:r>
        <w:rPr>
          <w:rFonts w:hint="eastAsia" w:ascii="仿宋" w:hAnsi="仿宋" w:eastAsia="仿宋"/>
          <w:sz w:val="32"/>
          <w:szCs w:val="32"/>
          <w:lang w:eastAsia="zh-CN"/>
        </w:rPr>
        <w:t>（五）</w:t>
      </w:r>
      <w:r>
        <w:rPr>
          <w:rFonts w:hint="eastAsia" w:ascii="楷体" w:hAnsi="楷体" w:eastAsia="楷体"/>
          <w:sz w:val="32"/>
          <w:szCs w:val="32"/>
        </w:rPr>
        <w:t>扶贫资金管理使用情况及绩效目标情况说明。</w:t>
      </w:r>
    </w:p>
    <w:p>
      <w:pPr>
        <w:numPr>
          <w:numId w:val="0"/>
        </w:numPr>
        <w:rPr>
          <w:rFonts w:hint="default" w:ascii="楷体" w:hAnsi="楷体" w:eastAsia="楷体"/>
          <w:sz w:val="32"/>
          <w:szCs w:val="32"/>
          <w:lang w:val="en-US" w:eastAsia="zh-CN"/>
        </w:rPr>
      </w:pPr>
      <w:r>
        <w:rPr>
          <w:rFonts w:hint="eastAsia" w:ascii="楷体" w:hAnsi="楷体" w:eastAsia="楷体"/>
          <w:sz w:val="32"/>
          <w:szCs w:val="32"/>
          <w:lang w:eastAsia="zh-CN"/>
        </w:rPr>
        <w:t>本单位</w:t>
      </w:r>
      <w:r>
        <w:rPr>
          <w:rFonts w:hint="eastAsia" w:ascii="楷体" w:hAnsi="楷体" w:eastAsia="楷体"/>
          <w:sz w:val="32"/>
          <w:szCs w:val="32"/>
          <w:lang w:val="en-US" w:eastAsia="zh-CN"/>
        </w:rPr>
        <w:t>2025年无扶贫资金预算项目。</w:t>
      </w:r>
    </w:p>
    <w:p>
      <w:pPr>
        <w:spacing w:line="560" w:lineRule="exact"/>
        <w:ind w:firstLine="640" w:firstLineChars="200"/>
        <w:rPr>
          <w:rFonts w:hint="eastAsia" w:ascii="仿宋_GB2312" w:hAnsi="宋体" w:eastAsia="仿宋_GB2312" w:cs="宋体"/>
          <w:sz w:val="32"/>
          <w:szCs w:val="32"/>
          <w:lang w:val="en-US" w:eastAsia="zh-CN"/>
        </w:rPr>
      </w:pPr>
      <w:r>
        <w:rPr>
          <w:rFonts w:hint="eastAsia" w:ascii="楷体" w:hAnsi="楷体" w:eastAsia="楷体"/>
          <w:sz w:val="32"/>
          <w:szCs w:val="32"/>
        </w:rPr>
        <w:t>（六）政府债务情况。</w:t>
      </w:r>
      <w:r>
        <w:rPr>
          <w:rFonts w:hint="eastAsia" w:ascii="仿宋" w:hAnsi="仿宋" w:eastAsia="仿宋"/>
          <w:sz w:val="32"/>
          <w:szCs w:val="32"/>
        </w:rPr>
        <w:t>本单位</w:t>
      </w:r>
      <w:r>
        <w:rPr>
          <w:rFonts w:hint="eastAsia" w:ascii="仿宋_GB2312" w:hAnsi="宋体" w:eastAsia="仿宋_GB2312" w:cs="宋体"/>
          <w:sz w:val="32"/>
          <w:szCs w:val="32"/>
          <w:lang w:eastAsia="zh-CN"/>
        </w:rPr>
        <w:t>截止</w:t>
      </w:r>
      <w:r>
        <w:rPr>
          <w:rFonts w:hint="eastAsia" w:ascii="仿宋_GB2312" w:hAnsi="宋体" w:eastAsia="仿宋_GB2312" w:cs="宋体"/>
          <w:sz w:val="32"/>
          <w:szCs w:val="32"/>
          <w:lang w:val="en-US" w:eastAsia="zh-CN"/>
        </w:rPr>
        <w:t>2025年1月没有待偿还的债务、待回购股权投资款。</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hint="eastAsia" w:ascii="黑体" w:hAnsi="黑体" w:eastAsia="黑体"/>
          <w:sz w:val="32"/>
          <w:szCs w:val="32"/>
          <w:lang w:eastAsia="zh-CN"/>
        </w:rPr>
        <w:t>一</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bookmarkStart w:id="0" w:name="_GoBack"/>
      <w:bookmarkEnd w:id="0"/>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80D22"/>
    <w:multiLevelType w:val="singleLevel"/>
    <w:tmpl w:val="60E80D22"/>
    <w:lvl w:ilvl="0" w:tentative="0">
      <w:start w:val="1"/>
      <w:numFmt w:val="decimal"/>
      <w:suff w:val="nothing"/>
      <w:lvlText w:val="%1、"/>
      <w:lvlJc w:val="left"/>
    </w:lvl>
  </w:abstractNum>
  <w:abstractNum w:abstractNumId="1">
    <w:nsid w:val="60E811B0"/>
    <w:multiLevelType w:val="singleLevel"/>
    <w:tmpl w:val="60E811B0"/>
    <w:lvl w:ilvl="0" w:tentative="0">
      <w:start w:val="1"/>
      <w:numFmt w:val="decimal"/>
      <w:suff w:val="nothing"/>
      <w:lvlText w:val="%1、"/>
      <w:lvlJc w:val="left"/>
    </w:lvl>
  </w:abstractNum>
  <w:abstractNum w:abstractNumId="2">
    <w:nsid w:val="60E8175D"/>
    <w:multiLevelType w:val="singleLevel"/>
    <w:tmpl w:val="60E8175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4095561"/>
    <w:rsid w:val="1E3B7183"/>
    <w:rsid w:val="2DDB5291"/>
    <w:rsid w:val="334A35ED"/>
    <w:rsid w:val="35E576AF"/>
    <w:rsid w:val="398B53B0"/>
    <w:rsid w:val="3A22393D"/>
    <w:rsid w:val="3CE16E5E"/>
    <w:rsid w:val="3F3D14E4"/>
    <w:rsid w:val="433B6F54"/>
    <w:rsid w:val="544B7A1E"/>
    <w:rsid w:val="72125EC0"/>
    <w:rsid w:val="726F41EB"/>
    <w:rsid w:val="7A280FA3"/>
    <w:rsid w:val="7C5C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12</TotalTime>
  <ScaleCrop>false</ScaleCrop>
  <LinksUpToDate>false</LinksUpToDate>
  <CharactersWithSpaces>4729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2025-01-22T03:17:21Z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6626B0F7AFDA43CDAC2DE2247922C210_12</vt:lpwstr>
  </property>
</Properties>
</file>