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sz w:val="32"/>
          <w:szCs w:val="32"/>
        </w:rPr>
      </w:pPr>
      <w:r>
        <w:rPr>
          <w:rFonts w:ascii="仿宋" w:hAnsi="仿宋" w:eastAsia="仿宋" w:cs="宋体"/>
          <w:color w:val="auto"/>
          <w:kern w:val="0"/>
          <w:sz w:val="32"/>
          <w:szCs w:val="32"/>
        </w:rPr>
        <w:t>202</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年部门（单位）预算信息公开模板</w:t>
      </w:r>
    </w:p>
    <w:p>
      <w:pPr>
        <w:rPr>
          <w:rFonts w:ascii="仿宋" w:hAnsi="仿宋" w:eastAsia="仿宋"/>
          <w:color w:val="auto"/>
          <w:sz w:val="32"/>
          <w:szCs w:val="32"/>
        </w:rPr>
      </w:pPr>
      <w:r>
        <w:rPr>
          <w:rFonts w:hint="eastAsia" w:ascii="仿宋" w:hAnsi="仿宋" w:eastAsia="仿宋"/>
          <w:color w:val="auto"/>
          <w:sz w:val="32"/>
          <w:szCs w:val="32"/>
        </w:rPr>
        <w:t>（注：</w:t>
      </w:r>
      <w:r>
        <w:rPr>
          <w:rFonts w:ascii="仿宋" w:hAnsi="仿宋" w:eastAsia="仿宋"/>
          <w:color w:val="auto"/>
          <w:sz w:val="32"/>
          <w:szCs w:val="32"/>
        </w:rPr>
        <w:t>涉密</w:t>
      </w:r>
      <w:r>
        <w:rPr>
          <w:rFonts w:hint="eastAsia" w:ascii="仿宋" w:hAnsi="仿宋" w:eastAsia="仿宋"/>
          <w:color w:val="auto"/>
          <w:sz w:val="32"/>
          <w:szCs w:val="32"/>
        </w:rPr>
        <w:t>单位</w:t>
      </w:r>
      <w:r>
        <w:rPr>
          <w:rFonts w:ascii="仿宋" w:hAnsi="仿宋" w:eastAsia="仿宋"/>
          <w:color w:val="auto"/>
          <w:sz w:val="32"/>
          <w:szCs w:val="32"/>
        </w:rPr>
        <w:t>和涉密信息不予公开）</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lang w:eastAsia="zh-CN"/>
        </w:rPr>
        <w:t>西藏那曲班戈县卫生健康委员会</w:t>
      </w:r>
      <w:r>
        <w:rPr>
          <w:rFonts w:hint="eastAsia" w:ascii="方正小标宋简体" w:hAnsi="仿宋" w:eastAsia="方正小标宋简体"/>
          <w:color w:val="auto"/>
          <w:sz w:val="44"/>
          <w:szCs w:val="44"/>
        </w:rPr>
        <w:t>202</w:t>
      </w:r>
      <w:r>
        <w:rPr>
          <w:rFonts w:hint="eastAsia" w:ascii="方正小标宋简体" w:hAnsi="仿宋" w:eastAsia="方正小标宋简体"/>
          <w:color w:val="auto"/>
          <w:sz w:val="44"/>
          <w:szCs w:val="44"/>
          <w:lang w:val="en-US" w:eastAsia="zh-CN"/>
        </w:rPr>
        <w:t>5</w:t>
      </w:r>
      <w:r>
        <w:rPr>
          <w:rFonts w:hint="eastAsia" w:ascii="方正小标宋简体" w:hAnsi="仿宋" w:eastAsia="方正小标宋简体"/>
          <w:color w:val="auto"/>
          <w:sz w:val="44"/>
          <w:szCs w:val="44"/>
        </w:rPr>
        <w:t>年度部门预算</w:t>
      </w:r>
    </w:p>
    <w:p>
      <w:pPr>
        <w:rPr>
          <w:rFonts w:ascii="仿宋" w:hAnsi="仿宋" w:eastAsia="仿宋"/>
          <w:color w:val="auto"/>
          <w:sz w:val="32"/>
          <w:szCs w:val="32"/>
        </w:rPr>
      </w:pP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（部门整体</w:t>
      </w:r>
      <w:r>
        <w:rPr>
          <w:rFonts w:ascii="仿宋" w:hAnsi="仿宋" w:eastAsia="仿宋"/>
          <w:color w:val="auto"/>
          <w:sz w:val="32"/>
          <w:szCs w:val="32"/>
        </w:rPr>
        <w:t>预算需要公开，如有二三级单位，则机关预算</w:t>
      </w:r>
      <w:r>
        <w:rPr>
          <w:rFonts w:hint="eastAsia" w:ascii="仿宋" w:hAnsi="仿宋" w:eastAsia="仿宋"/>
          <w:color w:val="auto"/>
          <w:sz w:val="32"/>
          <w:szCs w:val="32"/>
        </w:rPr>
        <w:t>也</w:t>
      </w:r>
      <w:r>
        <w:rPr>
          <w:rFonts w:ascii="仿宋" w:hAnsi="仿宋" w:eastAsia="仿宋"/>
          <w:color w:val="auto"/>
          <w:sz w:val="32"/>
          <w:szCs w:val="32"/>
        </w:rPr>
        <w:t>需要单独公开、二三级单位</w:t>
      </w:r>
      <w:r>
        <w:rPr>
          <w:rFonts w:hint="eastAsia" w:ascii="仿宋" w:hAnsi="仿宋" w:eastAsia="仿宋"/>
          <w:color w:val="auto"/>
          <w:sz w:val="32"/>
          <w:szCs w:val="32"/>
        </w:rPr>
        <w:t>预算</w:t>
      </w:r>
      <w:r>
        <w:rPr>
          <w:rFonts w:ascii="仿宋" w:hAnsi="仿宋" w:eastAsia="仿宋"/>
          <w:color w:val="auto"/>
          <w:sz w:val="32"/>
          <w:szCs w:val="32"/>
        </w:rPr>
        <w:t>也需要单独公开</w:t>
      </w:r>
      <w:r>
        <w:rPr>
          <w:rFonts w:hint="eastAsia" w:ascii="仿宋" w:hAnsi="仿宋" w:eastAsia="仿宋"/>
          <w:color w:val="auto"/>
          <w:sz w:val="32"/>
          <w:szCs w:val="32"/>
        </w:rPr>
        <w:t>）</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仿宋" w:hAnsi="仿宋" w:eastAsia="仿宋"/>
          <w:color w:val="auto"/>
          <w:sz w:val="32"/>
          <w:szCs w:val="32"/>
        </w:rPr>
      </w:pPr>
      <w:r>
        <w:rPr>
          <w:rFonts w:hint="eastAsia" w:ascii="仿宋" w:hAnsi="仿宋" w:eastAsia="仿宋"/>
          <w:color w:val="auto"/>
          <w:sz w:val="32"/>
          <w:szCs w:val="32"/>
          <w:lang w:val="en-US" w:eastAsia="zh-CN"/>
        </w:rPr>
        <w:t>2025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 xml:space="preserve"> 1</w:t>
      </w:r>
      <w:r>
        <w:rPr>
          <w:rFonts w:hint="eastAsia" w:ascii="仿宋" w:hAnsi="仿宋" w:eastAsia="仿宋"/>
          <w:color w:val="auto"/>
          <w:sz w:val="32"/>
          <w:szCs w:val="32"/>
        </w:rPr>
        <w:t xml:space="preserve"> 月</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日</w:t>
      </w: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目  录</w:t>
      </w:r>
    </w:p>
    <w:p>
      <w:pPr>
        <w:rPr>
          <w:rFonts w:ascii="仿宋" w:hAnsi="仿宋" w:eastAsia="仿宋"/>
          <w:color w:val="auto"/>
          <w:sz w:val="32"/>
          <w:szCs w:val="32"/>
        </w:rPr>
      </w:pP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第一部分  </w:t>
      </w:r>
      <w:r>
        <w:rPr>
          <w:rFonts w:hint="eastAsia" w:ascii="方正小标宋简体" w:hAnsi="仿宋" w:eastAsia="方正小标宋简体"/>
          <w:color w:val="auto"/>
          <w:sz w:val="32"/>
          <w:szCs w:val="32"/>
          <w:lang w:eastAsia="zh-CN"/>
        </w:rPr>
        <w:t>班戈县卫生健康委员会单位</w:t>
      </w:r>
      <w:r>
        <w:rPr>
          <w:rFonts w:hint="eastAsia" w:ascii="方正小标宋简体" w:hAnsi="仿宋" w:eastAsia="方正小标宋简体"/>
          <w:color w:val="auto"/>
          <w:sz w:val="32"/>
          <w:szCs w:val="32"/>
        </w:rPr>
        <w:t>概况</w:t>
      </w:r>
    </w:p>
    <w:p>
      <w:pPr>
        <w:rPr>
          <w:rFonts w:ascii="黑体" w:hAnsi="黑体" w:eastAsia="黑体"/>
          <w:color w:val="auto"/>
          <w:sz w:val="32"/>
          <w:szCs w:val="32"/>
        </w:rPr>
      </w:pPr>
      <w:r>
        <w:rPr>
          <w:rFonts w:hint="eastAsia" w:ascii="黑体" w:hAnsi="黑体" w:eastAsia="黑体"/>
          <w:color w:val="auto"/>
          <w:sz w:val="32"/>
          <w:szCs w:val="32"/>
        </w:rPr>
        <w:t>一、主要职能</w:t>
      </w:r>
    </w:p>
    <w:p>
      <w:pPr>
        <w:rPr>
          <w:rFonts w:ascii="黑体" w:hAnsi="黑体" w:eastAsia="黑体"/>
          <w:color w:val="auto"/>
          <w:sz w:val="32"/>
          <w:szCs w:val="32"/>
        </w:rPr>
      </w:pPr>
      <w:r>
        <w:rPr>
          <w:rFonts w:hint="eastAsia" w:ascii="黑体" w:hAnsi="黑体" w:eastAsia="黑体"/>
          <w:color w:val="auto"/>
          <w:sz w:val="32"/>
          <w:szCs w:val="32"/>
        </w:rPr>
        <w:t>二、部门机构设置</w:t>
      </w:r>
      <w:r>
        <w:rPr>
          <w:rFonts w:ascii="黑体" w:hAnsi="黑体" w:eastAsia="黑体"/>
          <w:color w:val="auto"/>
          <w:sz w:val="32"/>
          <w:szCs w:val="32"/>
        </w:rPr>
        <w:t>情况</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第二部分 </w:t>
      </w:r>
      <w:r>
        <w:rPr>
          <w:rFonts w:hint="eastAsia" w:ascii="方正小标宋简体" w:hAnsi="仿宋" w:eastAsia="方正小标宋简体"/>
          <w:color w:val="auto"/>
          <w:sz w:val="32"/>
          <w:szCs w:val="32"/>
          <w:lang w:eastAsia="zh-CN"/>
        </w:rPr>
        <w:t>卫生班戈县卫生健康委员会</w:t>
      </w:r>
      <w:r>
        <w:rPr>
          <w:rFonts w:hint="eastAsia" w:ascii="方正小标宋简体" w:hAnsi="仿宋" w:eastAsia="方正小标宋简体"/>
          <w:color w:val="auto"/>
          <w:sz w:val="32"/>
          <w:szCs w:val="32"/>
        </w:rPr>
        <w:t>部门预算明细表</w:t>
      </w:r>
    </w:p>
    <w:p>
      <w:pPr>
        <w:jc w:val="left"/>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第三部分 </w:t>
      </w:r>
      <w:r>
        <w:rPr>
          <w:rFonts w:hint="eastAsia" w:ascii="方正小标宋简体" w:hAnsi="仿宋" w:eastAsia="方正小标宋简体"/>
          <w:color w:val="auto"/>
          <w:sz w:val="32"/>
          <w:szCs w:val="32"/>
          <w:lang w:eastAsia="zh-CN"/>
        </w:rPr>
        <w:t>班戈县卫生健康委员会</w:t>
      </w:r>
      <w:r>
        <w:rPr>
          <w:rFonts w:hint="eastAsia" w:ascii="方正小标宋简体" w:hAnsi="仿宋" w:eastAsia="方正小标宋简体"/>
          <w:color w:val="auto"/>
          <w:sz w:val="32"/>
          <w:szCs w:val="32"/>
        </w:rPr>
        <w:t>部门预算数据分析</w:t>
      </w:r>
    </w:p>
    <w:p>
      <w:pPr>
        <w:rPr>
          <w:rFonts w:ascii="黑体" w:hAnsi="黑体" w:eastAsia="黑体"/>
          <w:color w:val="auto"/>
          <w:sz w:val="32"/>
          <w:szCs w:val="32"/>
        </w:rPr>
      </w:pPr>
      <w:r>
        <w:rPr>
          <w:rFonts w:hint="eastAsia" w:ascii="黑体" w:hAnsi="黑体" w:eastAsia="黑体"/>
          <w:color w:val="auto"/>
          <w:sz w:val="32"/>
          <w:szCs w:val="32"/>
        </w:rPr>
        <w:t>一、部门收支总体情况</w:t>
      </w:r>
    </w:p>
    <w:p>
      <w:pPr>
        <w:rPr>
          <w:rFonts w:ascii="黑体" w:hAnsi="黑体" w:eastAsia="黑体"/>
          <w:color w:val="auto"/>
          <w:sz w:val="32"/>
          <w:szCs w:val="32"/>
        </w:rPr>
      </w:pPr>
      <w:r>
        <w:rPr>
          <w:rFonts w:hint="eastAsia" w:ascii="黑体" w:hAnsi="黑体" w:eastAsia="黑体"/>
          <w:color w:val="auto"/>
          <w:sz w:val="32"/>
          <w:szCs w:val="32"/>
        </w:rPr>
        <w:t>二、部门收入总体情况</w:t>
      </w:r>
    </w:p>
    <w:p>
      <w:pPr>
        <w:rPr>
          <w:rFonts w:ascii="黑体" w:hAnsi="黑体" w:eastAsia="黑体"/>
          <w:color w:val="auto"/>
          <w:sz w:val="32"/>
          <w:szCs w:val="32"/>
        </w:rPr>
      </w:pPr>
      <w:r>
        <w:rPr>
          <w:rFonts w:hint="eastAsia" w:ascii="黑体" w:hAnsi="黑体" w:eastAsia="黑体"/>
          <w:color w:val="auto"/>
          <w:sz w:val="32"/>
          <w:szCs w:val="32"/>
        </w:rPr>
        <w:t>三、部门支出总体情况</w:t>
      </w:r>
    </w:p>
    <w:p>
      <w:pPr>
        <w:rPr>
          <w:rFonts w:ascii="黑体" w:hAnsi="黑体" w:eastAsia="黑体"/>
          <w:color w:val="auto"/>
          <w:sz w:val="32"/>
          <w:szCs w:val="32"/>
        </w:rPr>
      </w:pPr>
      <w:r>
        <w:rPr>
          <w:rFonts w:hint="eastAsia" w:ascii="黑体" w:hAnsi="黑体" w:eastAsia="黑体"/>
          <w:color w:val="auto"/>
          <w:sz w:val="32"/>
          <w:szCs w:val="32"/>
        </w:rPr>
        <w:t>四、财政拨款收支总体情况</w:t>
      </w:r>
    </w:p>
    <w:p>
      <w:pPr>
        <w:rPr>
          <w:rFonts w:ascii="黑体" w:hAnsi="黑体" w:eastAsia="黑体"/>
          <w:color w:val="auto"/>
          <w:sz w:val="32"/>
          <w:szCs w:val="32"/>
        </w:rPr>
      </w:pPr>
      <w:r>
        <w:rPr>
          <w:rFonts w:hint="eastAsia" w:ascii="黑体" w:hAnsi="黑体" w:eastAsia="黑体"/>
          <w:color w:val="auto"/>
          <w:sz w:val="32"/>
          <w:szCs w:val="32"/>
        </w:rPr>
        <w:t>五、一般公共预算支出总体情况（按功能分类科目）</w:t>
      </w:r>
    </w:p>
    <w:p>
      <w:pPr>
        <w:rPr>
          <w:rFonts w:ascii="黑体" w:hAnsi="黑体" w:eastAsia="黑体"/>
          <w:color w:val="auto"/>
          <w:sz w:val="32"/>
          <w:szCs w:val="32"/>
        </w:rPr>
      </w:pPr>
      <w:r>
        <w:rPr>
          <w:rFonts w:hint="eastAsia" w:ascii="黑体" w:hAnsi="黑体" w:eastAsia="黑体"/>
          <w:color w:val="auto"/>
          <w:sz w:val="32"/>
          <w:szCs w:val="32"/>
        </w:rPr>
        <w:t>六、一般公共预算基本支出总体情况（按经济分类款级科目）</w:t>
      </w:r>
    </w:p>
    <w:p>
      <w:pPr>
        <w:rPr>
          <w:rFonts w:ascii="黑体" w:hAnsi="黑体" w:eastAsia="黑体"/>
          <w:color w:val="auto"/>
          <w:sz w:val="32"/>
          <w:szCs w:val="32"/>
        </w:rPr>
      </w:pPr>
      <w:r>
        <w:rPr>
          <w:rFonts w:hint="eastAsia" w:ascii="黑体" w:hAnsi="黑体" w:eastAsia="黑体"/>
          <w:color w:val="auto"/>
          <w:sz w:val="32"/>
          <w:szCs w:val="32"/>
        </w:rPr>
        <w:t>七、一般公共预算“三公”经费支出总体情况</w:t>
      </w:r>
    </w:p>
    <w:p>
      <w:pPr>
        <w:rPr>
          <w:rFonts w:ascii="黑体" w:hAnsi="黑体" w:eastAsia="黑体"/>
          <w:color w:val="auto"/>
          <w:sz w:val="32"/>
          <w:szCs w:val="32"/>
        </w:rPr>
      </w:pPr>
      <w:r>
        <w:rPr>
          <w:rFonts w:hint="eastAsia" w:ascii="黑体" w:hAnsi="黑体" w:eastAsia="黑体"/>
          <w:color w:val="auto"/>
          <w:sz w:val="32"/>
          <w:szCs w:val="32"/>
        </w:rPr>
        <w:t>八、政府性基金预算支出总体情况</w:t>
      </w:r>
    </w:p>
    <w:p>
      <w:pPr>
        <w:rPr>
          <w:rFonts w:ascii="黑体" w:hAnsi="黑体" w:eastAsia="黑体"/>
          <w:color w:val="auto"/>
          <w:sz w:val="32"/>
          <w:szCs w:val="32"/>
        </w:rPr>
      </w:pPr>
      <w:r>
        <w:rPr>
          <w:rFonts w:hint="eastAsia" w:ascii="黑体" w:hAnsi="黑体" w:eastAsia="黑体"/>
          <w:color w:val="auto"/>
          <w:sz w:val="32"/>
          <w:szCs w:val="32"/>
        </w:rPr>
        <w:t>九、政府性基金“三公”经费支出总体情况</w:t>
      </w:r>
    </w:p>
    <w:p>
      <w:pPr>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其他重要</w:t>
      </w:r>
      <w:r>
        <w:rPr>
          <w:rFonts w:ascii="黑体" w:hAnsi="黑体" w:eastAsia="黑体"/>
          <w:color w:val="auto"/>
          <w:sz w:val="32"/>
          <w:szCs w:val="32"/>
        </w:rPr>
        <w:t>事项情况说明</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  名词解释</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第一部分</w:t>
      </w: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班戈县卫生健康委员会</w:t>
      </w:r>
      <w:r>
        <w:rPr>
          <w:rFonts w:hint="eastAsia" w:ascii="方正小标宋简体" w:hAnsi="仿宋" w:eastAsia="方正小标宋简体"/>
          <w:color w:val="auto"/>
          <w:sz w:val="32"/>
          <w:szCs w:val="32"/>
        </w:rPr>
        <w:t>概况</w:t>
      </w:r>
    </w:p>
    <w:p>
      <w:pPr>
        <w:rPr>
          <w:rFonts w:ascii="仿宋" w:hAnsi="仿宋" w:eastAsia="仿宋"/>
          <w:color w:val="auto"/>
          <w:sz w:val="32"/>
          <w:szCs w:val="32"/>
        </w:rPr>
      </w:pPr>
    </w:p>
    <w:p>
      <w:pPr>
        <w:rPr>
          <w:rFonts w:ascii="黑体" w:hAnsi="黑体" w:eastAsia="黑体"/>
          <w:color w:val="auto"/>
          <w:sz w:val="32"/>
          <w:szCs w:val="32"/>
        </w:rPr>
      </w:pPr>
      <w:r>
        <w:rPr>
          <w:rFonts w:hint="eastAsia" w:ascii="黑体" w:hAnsi="黑体" w:eastAsia="黑体"/>
          <w:color w:val="auto"/>
          <w:sz w:val="32"/>
          <w:szCs w:val="32"/>
        </w:rPr>
        <w:t>一、主要职能</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（一）部门职责</w:t>
      </w:r>
    </w:p>
    <w:p>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参与起草全县卫生健康事业发展地方性法规草案和政府规章草案，拟定全县卫生健康事业发展规划、标准并组织实施</w:t>
      </w:r>
      <w:r>
        <w:rPr>
          <w:rFonts w:hint="eastAsia" w:ascii="仿宋_GB2312" w:eastAsia="仿宋_GB2312"/>
          <w:color w:val="auto"/>
          <w:sz w:val="32"/>
          <w:szCs w:val="32"/>
        </w:rPr>
        <w:t>。</w:t>
      </w:r>
      <w:r>
        <w:rPr>
          <w:rFonts w:hint="eastAsia" w:ascii="仿宋_GB2312" w:eastAsia="仿宋_GB2312"/>
          <w:color w:val="auto"/>
          <w:sz w:val="32"/>
          <w:szCs w:val="32"/>
          <w:lang w:eastAsia="zh-CN"/>
        </w:rPr>
        <w:t>统筹规划全县卫生健康资源配置，指导全县卫生健康规划的编制和实施。制定推进全县卫生健康基本公共服务均等化、普惠化、便捷化和公共资源向基层延伸等政策措施并组织实施。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贯彻执行党和国家关于卫生健康及中医药工作的法律、法规和方针、政策；落实卫生健康地方标准和技术规范；负责协调推进全县医药卫生体制改革和医疗保障，统筹规划全县卫生健康服务资源配置，编制和实施区域卫生健康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负责制定全县疾病预防控制规划、免疫规划、严重危害人民健康的公共卫生问题的干预措施并组织落实；根据国家检疫传染病和监测传染病目录，制定全县卫生应急和紧急医学救援预案、突发公共卫生事件监测和风险评估计划；组织和指导全县突发公共卫生事件预防控制和各类突发公共事件的医疗卫生救援，收集上报法定报告传染病疫情信息、突发公共卫生事件应急处置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依法组织开展职业卫生、放射卫生、环境卫生、学校卫生、公共场所卫生、饮用水卫生的监测、调查、评估和监督工作；负责辖区内传染病防治监督；组织实施食品安全风险监测、评估，贯彻实施食品安全标准，负责食源性疾病及与食品安全事故有关的流行病学调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负责组织拟订并实施基层卫生健康、妇幼卫生发展规划和工作措施，负责基层卫生健康、妇幼卫生服务体系建设，推进基本公共卫生健康服务均等化，完善基层卫生运行新机制和乡村医生管理制度。</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320" w:firstLineChars="1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　负责制定全县医疗机构和医疗服务全行业管理办法并监督实施；制定医疗机构及其医疗服务、医疗技术、医疗质量、医疗安全以及采供血机构管理的规范、标准并组织实施；会同有关部门贯彻执行国家卫生专业技术人员准入、资格标准，制定和实施卫生专业技术人员执业规则和服务规范，建立医疗服务评价和监督管理体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负责组织推进公立医院改革，建立公益性为导向的绩效考核和评价运行机制，建设和谐医患关系，执行医疗服务和药品价格政策；协调医疗投诉、纠纷的处置。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贯彻落实国家药物政策和国家基本药物制度，执行国家和省市基本药物目录，组织遴选全县基本药物采购目录，制定药品、耗材、医疗器械的采购、配送、结算、使用的监管和实施办法。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16" w:firstLineChars="200"/>
        <w:jc w:val="both"/>
        <w:textAlignment w:val="auto"/>
        <w:outlineLvl w:val="9"/>
        <w:rPr>
          <w:rFonts w:hint="eastAsia" w:ascii="仿宋_GB2312" w:eastAsia="仿宋_GB2312"/>
          <w:color w:val="auto"/>
          <w:sz w:val="32"/>
          <w:szCs w:val="32"/>
          <w:lang w:eastAsia="zh-CN"/>
        </w:rPr>
      </w:pPr>
      <w:r>
        <w:rPr>
          <w:rFonts w:hint="eastAsia" w:ascii="方正仿宋简体" w:hAnsi="方正仿宋简体" w:eastAsia="方正仿宋简体" w:cs="方正仿宋简体"/>
          <w:color w:val="auto"/>
          <w:spacing w:val="-6"/>
          <w:sz w:val="32"/>
          <w:szCs w:val="32"/>
          <w:lang w:eastAsia="zh-CN"/>
        </w:rPr>
        <w:t>贯彻执行生育政策，组织实施全县出生人口性别比综合治理工作，组织监测卫生健康发展动态，提出卫生健康安全预警预报建议；负责监督实施卫生健康技术服务管理制度；组织落实优生优育和提高出生人口素质的政策措施，推动实施卫生健康生殖健康促进计划，降低出生缺陷人口数量。</w:t>
      </w:r>
    </w:p>
    <w:p>
      <w:pPr>
        <w:rPr>
          <w:rFonts w:ascii="黑体" w:hAnsi="黑体" w:eastAsia="黑体"/>
          <w:color w:val="auto"/>
          <w:sz w:val="32"/>
          <w:szCs w:val="32"/>
        </w:rPr>
      </w:pPr>
      <w:r>
        <w:rPr>
          <w:rFonts w:hint="eastAsia" w:ascii="黑体" w:hAnsi="黑体" w:eastAsia="黑体"/>
          <w:color w:val="auto"/>
          <w:sz w:val="32"/>
          <w:szCs w:val="32"/>
        </w:rPr>
        <w:t>二、部门（单位）机构设置</w:t>
      </w:r>
      <w:r>
        <w:rPr>
          <w:rFonts w:ascii="黑体" w:hAnsi="黑体" w:eastAsia="黑体"/>
          <w:color w:val="auto"/>
          <w:sz w:val="32"/>
          <w:szCs w:val="32"/>
        </w:rPr>
        <w:t>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eastAsia="zh-CN"/>
        </w:rPr>
        <w:t>班戈县卫健委</w:t>
      </w:r>
      <w:r>
        <w:rPr>
          <w:rFonts w:hint="default" w:ascii="Times New Roman" w:hAnsi="Times New Roman" w:eastAsia="方正仿宋简体" w:cs="Times New Roman"/>
          <w:color w:val="auto"/>
          <w:sz w:val="32"/>
          <w:szCs w:val="32"/>
          <w:lang w:val="en-US" w:eastAsia="zh-CN"/>
        </w:rPr>
        <w:t>202</w:t>
      </w:r>
      <w:r>
        <w:rPr>
          <w:rFonts w:hint="eastAsia" w:eastAsia="方正仿宋简体" w:cs="Times New Roman"/>
          <w:color w:val="auto"/>
          <w:sz w:val="32"/>
          <w:szCs w:val="32"/>
          <w:lang w:val="en-US" w:eastAsia="zh-CN"/>
        </w:rPr>
        <w:t>5</w:t>
      </w:r>
      <w:r>
        <w:rPr>
          <w:rFonts w:hint="eastAsia" w:ascii="方正仿宋简体" w:hAnsi="方正仿宋简体" w:eastAsia="方正仿宋简体" w:cs="方正仿宋简体"/>
          <w:color w:val="auto"/>
          <w:sz w:val="32"/>
          <w:szCs w:val="32"/>
          <w:lang w:val="en-US" w:eastAsia="zh-CN"/>
        </w:rPr>
        <w:t>年度部门预算包括卫健委本级所属单位及包防办。</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第二部分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班戈县卫生健康委员会</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5</w:t>
      </w:r>
      <w:r>
        <w:rPr>
          <w:rFonts w:hint="eastAsia" w:ascii="方正小标宋简体" w:hAnsi="仿宋" w:eastAsia="方正小标宋简体"/>
          <w:color w:val="auto"/>
          <w:sz w:val="32"/>
          <w:szCs w:val="32"/>
        </w:rPr>
        <w:t>年度预算明细表</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（表格详见附件）</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（1.部门整体</w:t>
      </w:r>
      <w:r>
        <w:rPr>
          <w:rFonts w:ascii="仿宋" w:hAnsi="仿宋" w:eastAsia="仿宋"/>
          <w:color w:val="auto"/>
          <w:sz w:val="32"/>
          <w:szCs w:val="32"/>
        </w:rPr>
        <w:t>预算表应包括机关和所有二三级单位的汇总预算</w:t>
      </w:r>
      <w:r>
        <w:rPr>
          <w:rFonts w:hint="eastAsia" w:ascii="仿宋" w:hAnsi="仿宋" w:eastAsia="仿宋"/>
          <w:color w:val="auto"/>
          <w:sz w:val="32"/>
          <w:szCs w:val="32"/>
        </w:rPr>
        <w:t>；2.部门</w:t>
      </w:r>
      <w:r>
        <w:rPr>
          <w:rFonts w:ascii="仿宋" w:hAnsi="仿宋" w:eastAsia="仿宋"/>
          <w:color w:val="auto"/>
          <w:sz w:val="32"/>
          <w:szCs w:val="32"/>
        </w:rPr>
        <w:t>机关的预算</w:t>
      </w:r>
      <w:r>
        <w:rPr>
          <w:rFonts w:hint="eastAsia" w:ascii="仿宋" w:hAnsi="仿宋" w:eastAsia="仿宋"/>
          <w:color w:val="auto"/>
          <w:sz w:val="32"/>
          <w:szCs w:val="32"/>
        </w:rPr>
        <w:t>应</w:t>
      </w:r>
      <w:r>
        <w:rPr>
          <w:rFonts w:ascii="仿宋" w:hAnsi="仿宋" w:eastAsia="仿宋"/>
          <w:color w:val="auto"/>
          <w:sz w:val="32"/>
          <w:szCs w:val="32"/>
        </w:rPr>
        <w:t>单独公开；</w:t>
      </w:r>
      <w:r>
        <w:rPr>
          <w:rFonts w:hint="eastAsia" w:ascii="仿宋" w:hAnsi="仿宋" w:eastAsia="仿宋"/>
          <w:color w:val="auto"/>
          <w:sz w:val="32"/>
          <w:szCs w:val="32"/>
        </w:rPr>
        <w:t>3.部门</w:t>
      </w:r>
      <w:r>
        <w:rPr>
          <w:rFonts w:ascii="仿宋" w:hAnsi="仿宋" w:eastAsia="仿宋"/>
          <w:color w:val="auto"/>
          <w:sz w:val="32"/>
          <w:szCs w:val="32"/>
        </w:rPr>
        <w:t>所属二、三级单位的预算也应单独公开</w:t>
      </w:r>
      <w:r>
        <w:rPr>
          <w:rFonts w:hint="eastAsia" w:ascii="仿宋" w:hAnsi="仿宋" w:eastAsia="仿宋"/>
          <w:color w:val="auto"/>
          <w:sz w:val="32"/>
          <w:szCs w:val="32"/>
        </w:rPr>
        <w:t>）</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hint="eastAsia" w:ascii="黑体" w:hAnsi="黑体" w:eastAsia="黑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第三部分</w:t>
      </w: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班戈县卫生健康委员会</w:t>
      </w:r>
      <w:r>
        <w:rPr>
          <w:rFonts w:hint="eastAsia" w:ascii="方正小标宋简体" w:hAnsi="仿宋" w:eastAsia="方正小标宋简体"/>
          <w:color w:val="auto"/>
          <w:sz w:val="32"/>
          <w:szCs w:val="32"/>
        </w:rPr>
        <w:t>202</w:t>
      </w:r>
      <w:r>
        <w:rPr>
          <w:rFonts w:hint="eastAsia" w:ascii="方正小标宋简体" w:hAnsi="仿宋" w:eastAsia="方正小标宋简体"/>
          <w:color w:val="auto"/>
          <w:sz w:val="32"/>
          <w:szCs w:val="32"/>
          <w:lang w:val="en-US" w:eastAsia="zh-CN"/>
        </w:rPr>
        <w:t>5</w:t>
      </w:r>
      <w:r>
        <w:rPr>
          <w:rFonts w:hint="eastAsia" w:ascii="方正小标宋简体" w:hAnsi="仿宋" w:eastAsia="方正小标宋简体"/>
          <w:color w:val="auto"/>
          <w:sz w:val="32"/>
          <w:szCs w:val="32"/>
        </w:rPr>
        <w:t>年度部门预算数据分析</w:t>
      </w:r>
    </w:p>
    <w:p>
      <w:pPr>
        <w:jc w:val="center"/>
        <w:rPr>
          <w:rFonts w:ascii="黑体" w:hAnsi="黑体" w:eastAsia="黑体"/>
          <w:color w:val="auto"/>
          <w:sz w:val="32"/>
          <w:szCs w:val="32"/>
        </w:rPr>
      </w:pPr>
    </w:p>
    <w:p>
      <w:pPr>
        <w:ind w:firstLine="640" w:firstLineChars="200"/>
        <w:rPr>
          <w:rFonts w:ascii="黑体" w:hAnsi="黑体" w:eastAsia="黑体"/>
          <w:color w:val="auto"/>
          <w:sz w:val="32"/>
          <w:szCs w:val="32"/>
        </w:rPr>
      </w:pPr>
      <w:r>
        <w:rPr>
          <w:rFonts w:hint="eastAsia" w:ascii="黑体" w:hAnsi="黑体" w:eastAsia="黑体"/>
          <w:color w:val="auto"/>
          <w:sz w:val="32"/>
          <w:szCs w:val="32"/>
        </w:rPr>
        <w:t>一、部门（单位）收支总体情况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收支总预算</w:t>
      </w:r>
      <w:r>
        <w:rPr>
          <w:rFonts w:hint="eastAsia" w:ascii="仿宋" w:hAnsi="仿宋" w:eastAsia="仿宋"/>
          <w:color w:val="auto"/>
          <w:sz w:val="32"/>
          <w:szCs w:val="32"/>
          <w:u w:val="single"/>
          <w:lang w:val="en-US" w:eastAsia="zh-CN"/>
        </w:rPr>
        <w:t>3189.11</w:t>
      </w:r>
      <w:r>
        <w:rPr>
          <w:rFonts w:hint="eastAsia" w:ascii="仿宋" w:hAnsi="仿宋" w:eastAsia="仿宋"/>
          <w:color w:val="auto"/>
          <w:sz w:val="32"/>
          <w:szCs w:val="32"/>
        </w:rPr>
        <w:t>万元。收入包括：一般公共预算拨款收入、上年结转；支出包括：社会保障和就业支出、卫生健康支出、住房保障支出。</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二、部门（单位）收入总体情况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收入预算总量</w:t>
      </w:r>
      <w:r>
        <w:rPr>
          <w:rFonts w:hint="eastAsia" w:ascii="仿宋" w:hAnsi="仿宋" w:eastAsia="仿宋"/>
          <w:color w:val="auto"/>
          <w:sz w:val="32"/>
          <w:szCs w:val="32"/>
          <w:u w:val="single"/>
          <w:lang w:val="en-US" w:eastAsia="zh-CN"/>
        </w:rPr>
        <w:t>3189.11</w:t>
      </w:r>
      <w:r>
        <w:rPr>
          <w:rFonts w:hint="eastAsia" w:ascii="仿宋" w:hAnsi="仿宋" w:eastAsia="仿宋"/>
          <w:color w:val="auto"/>
          <w:sz w:val="32"/>
          <w:szCs w:val="32"/>
        </w:rPr>
        <w:t>万元，同比减少</w:t>
      </w:r>
      <w:r>
        <w:rPr>
          <w:rFonts w:hint="eastAsia" w:ascii="仿宋" w:hAnsi="仿宋" w:eastAsia="仿宋"/>
          <w:color w:val="auto"/>
          <w:sz w:val="32"/>
          <w:szCs w:val="32"/>
          <w:u w:val="single"/>
          <w:lang w:val="en-US" w:eastAsia="zh-CN"/>
        </w:rPr>
        <w:t>5386.46</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u w:val="single"/>
          <w:lang w:val="en-US" w:eastAsia="zh-CN"/>
        </w:rPr>
        <w:t>2025年乡镇卫生院人员经费归班戈县医疗集团管理</w:t>
      </w:r>
      <w:r>
        <w:rPr>
          <w:rFonts w:hint="eastAsia" w:ascii="仿宋" w:hAnsi="仿宋" w:eastAsia="仿宋"/>
          <w:color w:val="auto"/>
          <w:sz w:val="32"/>
          <w:szCs w:val="32"/>
        </w:rPr>
        <w:t>。其中：上年结转</w:t>
      </w:r>
      <w:r>
        <w:rPr>
          <w:rFonts w:hint="eastAsia" w:ascii="仿宋" w:hAnsi="仿宋" w:eastAsia="仿宋"/>
          <w:color w:val="auto"/>
          <w:sz w:val="32"/>
          <w:szCs w:val="32"/>
          <w:u w:val="single"/>
          <w:lang w:val="en-US" w:eastAsia="zh-CN"/>
        </w:rPr>
        <w:t>799.11</w:t>
      </w:r>
      <w:r>
        <w:rPr>
          <w:rFonts w:hint="eastAsia" w:ascii="仿宋" w:hAnsi="仿宋" w:eastAsia="仿宋"/>
          <w:color w:val="auto"/>
          <w:sz w:val="32"/>
          <w:szCs w:val="32"/>
        </w:rPr>
        <w:t>万元， 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25.06</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年一般公共预算拨款收入</w:t>
      </w:r>
      <w:r>
        <w:rPr>
          <w:rFonts w:hint="eastAsia" w:ascii="仿宋" w:hAnsi="仿宋" w:eastAsia="仿宋"/>
          <w:color w:val="auto"/>
          <w:sz w:val="32"/>
          <w:szCs w:val="32"/>
          <w:u w:val="single"/>
          <w:lang w:val="en-US" w:eastAsia="zh-CN"/>
        </w:rPr>
        <w:t>2390.00</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74.94</w:t>
      </w:r>
      <w:r>
        <w:rPr>
          <w:rFonts w:hint="eastAsia" w:ascii="仿宋" w:hAnsi="仿宋" w:eastAsia="仿宋"/>
          <w:color w:val="auto"/>
          <w:sz w:val="32"/>
          <w:szCs w:val="32"/>
        </w:rPr>
        <w:t xml:space="preserve"> %；2</w:t>
      </w:r>
      <w:r>
        <w:rPr>
          <w:rFonts w:ascii="仿宋" w:hAnsi="仿宋" w:eastAsia="仿宋"/>
          <w:color w:val="auto"/>
          <w:sz w:val="32"/>
          <w:szCs w:val="32"/>
        </w:rPr>
        <w:t>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年政府性基金</w:t>
      </w:r>
      <w:r>
        <w:rPr>
          <w:rFonts w:ascii="仿宋" w:hAnsi="仿宋" w:eastAsia="仿宋"/>
          <w:color w:val="auto"/>
          <w:sz w:val="32"/>
          <w:szCs w:val="32"/>
        </w:rPr>
        <w:t>预算</w:t>
      </w:r>
      <w:r>
        <w:rPr>
          <w:rFonts w:hint="eastAsia" w:ascii="仿宋" w:hAnsi="仿宋" w:eastAsia="仿宋"/>
          <w:color w:val="auto"/>
          <w:sz w:val="32"/>
          <w:szCs w:val="32"/>
        </w:rPr>
        <w:t>拨款收入</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 xml:space="preserve"> %；2</w:t>
      </w:r>
      <w:r>
        <w:rPr>
          <w:rFonts w:ascii="仿宋" w:hAnsi="仿宋" w:eastAsia="仿宋"/>
          <w:color w:val="auto"/>
          <w:sz w:val="32"/>
          <w:szCs w:val="32"/>
        </w:rPr>
        <w:t>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年国有资本</w:t>
      </w:r>
      <w:r>
        <w:rPr>
          <w:rFonts w:ascii="仿宋" w:hAnsi="仿宋" w:eastAsia="仿宋"/>
          <w:color w:val="auto"/>
          <w:sz w:val="32"/>
          <w:szCs w:val="32"/>
        </w:rPr>
        <w:t>经营预算</w:t>
      </w:r>
      <w:r>
        <w:rPr>
          <w:rFonts w:hint="eastAsia" w:ascii="仿宋" w:hAnsi="仿宋" w:eastAsia="仿宋"/>
          <w:color w:val="auto"/>
          <w:sz w:val="32"/>
          <w:szCs w:val="32"/>
        </w:rPr>
        <w:t>拨款收入</w:t>
      </w:r>
      <w:r>
        <w:rPr>
          <w:rFonts w:hint="eastAsia" w:ascii="仿宋" w:hAnsi="仿宋" w:eastAsia="仿宋"/>
          <w:color w:val="auto"/>
          <w:sz w:val="32"/>
          <w:szCs w:val="32"/>
          <w:u w:val="single"/>
          <w:lang w:val="en-US" w:eastAsia="zh-CN"/>
        </w:rPr>
        <w:t>0.00</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三、部门（单位）支出总体情况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2025</w:t>
      </w:r>
      <w:r>
        <w:rPr>
          <w:rFonts w:hint="eastAsia" w:ascii="仿宋" w:hAnsi="仿宋" w:eastAsia="仿宋"/>
          <w:color w:val="auto"/>
          <w:sz w:val="32"/>
          <w:szCs w:val="32"/>
        </w:rPr>
        <w:t>支出预算总量</w:t>
      </w:r>
      <w:r>
        <w:rPr>
          <w:rFonts w:hint="eastAsia" w:ascii="仿宋" w:hAnsi="仿宋" w:eastAsia="仿宋"/>
          <w:color w:val="auto"/>
          <w:sz w:val="32"/>
          <w:szCs w:val="32"/>
          <w:u w:val="single"/>
          <w:lang w:val="en-US" w:eastAsia="zh-CN"/>
        </w:rPr>
        <w:t>3189.11</w:t>
      </w:r>
      <w:r>
        <w:rPr>
          <w:rFonts w:hint="eastAsia" w:ascii="仿宋" w:hAnsi="仿宋" w:eastAsia="仿宋"/>
          <w:color w:val="auto"/>
          <w:sz w:val="32"/>
          <w:szCs w:val="32"/>
        </w:rPr>
        <w:t>万元，同比减少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5386.46</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u w:val="single"/>
          <w:lang w:val="en-US" w:eastAsia="zh-CN"/>
        </w:rPr>
        <w:t>2025年乡镇卫生院人员经费归班戈县医疗集团管理</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。其中：基本支出</w:t>
      </w:r>
      <w:r>
        <w:rPr>
          <w:rFonts w:hint="eastAsia" w:ascii="仿宋" w:hAnsi="仿宋" w:eastAsia="仿宋"/>
          <w:color w:val="auto"/>
          <w:sz w:val="32"/>
          <w:szCs w:val="32"/>
          <w:u w:val="single"/>
          <w:lang w:val="en-US" w:eastAsia="zh-CN"/>
        </w:rPr>
        <w:t>393.06</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12.33</w:t>
      </w:r>
      <w:r>
        <w:rPr>
          <w:rFonts w:hint="eastAsia" w:ascii="仿宋" w:hAnsi="仿宋" w:eastAsia="仿宋"/>
          <w:color w:val="auto"/>
          <w:sz w:val="32"/>
          <w:szCs w:val="32"/>
        </w:rPr>
        <w:t>%；项目支出</w:t>
      </w:r>
      <w:r>
        <w:rPr>
          <w:rFonts w:hint="eastAsia" w:ascii="仿宋" w:hAnsi="仿宋" w:eastAsia="仿宋"/>
          <w:color w:val="auto"/>
          <w:sz w:val="32"/>
          <w:szCs w:val="32"/>
          <w:u w:val="single"/>
          <w:lang w:val="en-US" w:eastAsia="zh-CN"/>
        </w:rPr>
        <w:t>2796.05</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87.67</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四、财政拨款收支总体情况</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财政拨款收支总预算</w:t>
      </w:r>
      <w:r>
        <w:rPr>
          <w:rFonts w:hint="eastAsia" w:ascii="仿宋" w:hAnsi="仿宋" w:eastAsia="仿宋"/>
          <w:color w:val="auto"/>
          <w:sz w:val="32"/>
          <w:szCs w:val="32"/>
          <w:u w:val="single"/>
          <w:lang w:val="en-US" w:eastAsia="zh-CN"/>
        </w:rPr>
        <w:t>3189.11</w:t>
      </w:r>
      <w:r>
        <w:rPr>
          <w:rFonts w:hint="eastAsia" w:ascii="仿宋" w:hAnsi="仿宋" w:eastAsia="仿宋"/>
          <w:color w:val="auto"/>
          <w:sz w:val="32"/>
          <w:szCs w:val="32"/>
        </w:rPr>
        <w:t>万元，同比减少</w:t>
      </w:r>
      <w:r>
        <w:rPr>
          <w:rFonts w:hint="eastAsia" w:ascii="仿宋" w:hAnsi="仿宋" w:eastAsia="仿宋"/>
          <w:color w:val="auto"/>
          <w:sz w:val="32"/>
          <w:szCs w:val="32"/>
          <w:u w:val="single"/>
          <w:lang w:val="en-US" w:eastAsia="zh-CN"/>
        </w:rPr>
        <w:t>5386.46</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2025年乡镇卫生院人员经费归班戈县医疗集团管理</w:t>
      </w:r>
      <w:r>
        <w:rPr>
          <w:rFonts w:hint="eastAsia" w:ascii="仿宋" w:hAnsi="仿宋" w:eastAsia="仿宋"/>
          <w:color w:val="auto"/>
          <w:sz w:val="32"/>
          <w:szCs w:val="32"/>
        </w:rPr>
        <w:t>。。收入包括：一般公共预算当年拨款收入</w:t>
      </w:r>
      <w:r>
        <w:rPr>
          <w:rFonts w:hint="eastAsia" w:ascii="仿宋" w:hAnsi="仿宋" w:eastAsia="仿宋"/>
          <w:color w:val="auto"/>
          <w:sz w:val="32"/>
          <w:szCs w:val="32"/>
          <w:u w:val="single"/>
          <w:lang w:val="en-US" w:eastAsia="zh-CN"/>
        </w:rPr>
        <w:t>2390.00</w:t>
      </w:r>
      <w:r>
        <w:rPr>
          <w:rFonts w:hint="eastAsia" w:ascii="仿宋" w:hAnsi="仿宋" w:eastAsia="仿宋"/>
          <w:color w:val="auto"/>
          <w:sz w:val="32"/>
          <w:szCs w:val="32"/>
        </w:rPr>
        <w:t>万元、上年结转</w:t>
      </w:r>
      <w:r>
        <w:rPr>
          <w:rFonts w:hint="eastAsia" w:ascii="仿宋" w:hAnsi="仿宋" w:eastAsia="仿宋"/>
          <w:color w:val="auto"/>
          <w:sz w:val="32"/>
          <w:szCs w:val="32"/>
          <w:u w:val="single"/>
          <w:lang w:val="en-US" w:eastAsia="zh-CN"/>
        </w:rPr>
        <w:t>799.11</w:t>
      </w:r>
      <w:r>
        <w:rPr>
          <w:rFonts w:hint="eastAsia" w:ascii="仿宋" w:hAnsi="仿宋" w:eastAsia="仿宋"/>
          <w:color w:val="auto"/>
          <w:sz w:val="32"/>
          <w:szCs w:val="32"/>
        </w:rPr>
        <w:t>万元；支出包括：社会保障和就业支出</w:t>
      </w:r>
      <w:r>
        <w:rPr>
          <w:rFonts w:hint="eastAsia" w:ascii="仿宋" w:hAnsi="仿宋" w:eastAsia="仿宋"/>
          <w:color w:val="auto"/>
          <w:sz w:val="32"/>
          <w:szCs w:val="32"/>
          <w:u w:val="single"/>
          <w:lang w:val="en-US" w:eastAsia="zh-CN"/>
        </w:rPr>
        <w:t>35.45</w:t>
      </w:r>
      <w:r>
        <w:rPr>
          <w:rFonts w:hint="eastAsia" w:ascii="仿宋" w:hAnsi="仿宋" w:eastAsia="仿宋"/>
          <w:color w:val="auto"/>
          <w:sz w:val="32"/>
          <w:szCs w:val="32"/>
        </w:rPr>
        <w:t>万元、卫生健康支出</w:t>
      </w:r>
      <w:r>
        <w:rPr>
          <w:rFonts w:hint="eastAsia" w:ascii="仿宋" w:hAnsi="仿宋" w:eastAsia="仿宋"/>
          <w:color w:val="auto"/>
          <w:sz w:val="32"/>
          <w:szCs w:val="32"/>
          <w:u w:val="single"/>
          <w:lang w:val="en-US" w:eastAsia="zh-CN"/>
        </w:rPr>
        <w:t>3124.56</w:t>
      </w:r>
      <w:r>
        <w:rPr>
          <w:rFonts w:hint="eastAsia" w:ascii="仿宋" w:hAnsi="仿宋" w:eastAsia="仿宋"/>
          <w:color w:val="auto"/>
          <w:sz w:val="32"/>
          <w:szCs w:val="32"/>
        </w:rPr>
        <w:t>万元、住房保障支出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25.86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五、一般公共预算支出总体情况</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（一）一般公共预算当年拨款规模变化情况。</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一般公共预算当年拨款</w:t>
      </w:r>
      <w:r>
        <w:rPr>
          <w:rFonts w:hint="eastAsia" w:ascii="仿宋" w:hAnsi="仿宋" w:eastAsia="仿宋"/>
          <w:color w:val="auto"/>
          <w:sz w:val="32"/>
          <w:szCs w:val="32"/>
          <w:u w:val="single"/>
          <w:lang w:val="en-US" w:eastAsia="zh-CN"/>
        </w:rPr>
        <w:t>2390.00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4795.32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万元，主要原因：</w:t>
      </w:r>
      <w:r>
        <w:rPr>
          <w:rFonts w:hint="eastAsia" w:ascii="仿宋" w:hAnsi="仿宋" w:eastAsia="仿宋"/>
          <w:color w:val="auto"/>
          <w:sz w:val="32"/>
          <w:szCs w:val="32"/>
          <w:u w:val="single"/>
          <w:lang w:val="en-US" w:eastAsia="zh-CN"/>
        </w:rPr>
        <w:t>2025年乡镇卫生院人员经费归班戈县集团管理</w:t>
      </w:r>
      <w:r>
        <w:rPr>
          <w:rFonts w:hint="eastAsia" w:ascii="仿宋" w:hAnsi="仿宋" w:eastAsia="仿宋"/>
          <w:color w:val="auto"/>
          <w:sz w:val="32"/>
          <w:szCs w:val="32"/>
          <w:lang w:val="en-US" w:eastAsia="zh-CN"/>
        </w:rPr>
        <w:t>。</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一般公共预算当年拨款</w:t>
      </w:r>
      <w:r>
        <w:rPr>
          <w:rFonts w:hint="eastAsia" w:ascii="仿宋" w:hAnsi="仿宋" w:eastAsia="仿宋"/>
          <w:color w:val="auto"/>
          <w:sz w:val="32"/>
          <w:szCs w:val="32"/>
          <w:u w:val="single"/>
          <w:lang w:val="en-US" w:eastAsia="zh-CN"/>
        </w:rPr>
        <w:t>2390.00</w:t>
      </w:r>
      <w:r>
        <w:rPr>
          <w:rFonts w:hint="eastAsia" w:ascii="仿宋" w:hAnsi="仿宋" w:eastAsia="仿宋"/>
          <w:color w:val="auto"/>
          <w:sz w:val="32"/>
          <w:szCs w:val="32"/>
        </w:rPr>
        <w:t>万元,主要</w:t>
      </w:r>
      <w:r>
        <w:rPr>
          <w:rFonts w:ascii="仿宋" w:hAnsi="仿宋" w:eastAsia="仿宋"/>
          <w:color w:val="auto"/>
          <w:sz w:val="32"/>
          <w:szCs w:val="32"/>
        </w:rPr>
        <w:t>用于以下方面：</w:t>
      </w:r>
      <w:r>
        <w:rPr>
          <w:rFonts w:hint="eastAsia" w:ascii="仿宋" w:hAnsi="仿宋" w:eastAsia="仿宋"/>
          <w:color w:val="auto"/>
          <w:sz w:val="32"/>
          <w:szCs w:val="32"/>
        </w:rPr>
        <w:t>社会保障和就业支出</w:t>
      </w:r>
      <w:r>
        <w:rPr>
          <w:rFonts w:hint="eastAsia" w:ascii="仿宋" w:hAnsi="仿宋" w:eastAsia="仿宋"/>
          <w:color w:val="auto"/>
          <w:sz w:val="32"/>
          <w:szCs w:val="32"/>
          <w:u w:val="single"/>
          <w:lang w:val="en-US" w:eastAsia="zh-CN"/>
        </w:rPr>
        <w:t>35.45</w:t>
      </w:r>
      <w:r>
        <w:rPr>
          <w:rFonts w:hint="eastAsia" w:ascii="仿宋" w:hAnsi="仿宋" w:eastAsia="仿宋"/>
          <w:color w:val="auto"/>
          <w:sz w:val="32"/>
          <w:szCs w:val="32"/>
        </w:rPr>
        <w:t>万元、卫生健康支出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3124.56</w:t>
      </w:r>
      <w:r>
        <w:rPr>
          <w:rFonts w:hint="eastAsia" w:ascii="仿宋" w:hAnsi="仿宋" w:eastAsia="仿宋"/>
          <w:color w:val="auto"/>
          <w:sz w:val="32"/>
          <w:szCs w:val="32"/>
        </w:rPr>
        <w:t>万元、住房保障支出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25.86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对</w:t>
      </w:r>
      <w:r>
        <w:rPr>
          <w:rFonts w:ascii="仿宋" w:hAnsi="仿宋" w:eastAsia="仿宋"/>
          <w:color w:val="auto"/>
          <w:sz w:val="32"/>
          <w:szCs w:val="32"/>
        </w:rPr>
        <w:t>本部门</w:t>
      </w:r>
      <w:r>
        <w:rPr>
          <w:rFonts w:hint="eastAsia" w:ascii="仿宋" w:hAnsi="仿宋" w:eastAsia="仿宋"/>
          <w:color w:val="auto"/>
          <w:sz w:val="32"/>
          <w:szCs w:val="32"/>
        </w:rPr>
        <w:t>（单位）一般</w:t>
      </w:r>
      <w:r>
        <w:rPr>
          <w:rFonts w:ascii="仿宋" w:hAnsi="仿宋" w:eastAsia="仿宋"/>
          <w:color w:val="auto"/>
          <w:sz w:val="32"/>
          <w:szCs w:val="32"/>
        </w:rPr>
        <w:t>公共预算支出</w:t>
      </w:r>
      <w:r>
        <w:rPr>
          <w:rFonts w:hint="eastAsia" w:ascii="仿宋" w:hAnsi="仿宋" w:eastAsia="仿宋"/>
          <w:color w:val="auto"/>
          <w:sz w:val="32"/>
          <w:szCs w:val="32"/>
        </w:rPr>
        <w:t>功能分类项级</w:t>
      </w:r>
      <w:r>
        <w:rPr>
          <w:rFonts w:ascii="仿宋" w:hAnsi="仿宋" w:eastAsia="仿宋"/>
          <w:color w:val="auto"/>
          <w:sz w:val="32"/>
          <w:szCs w:val="32"/>
        </w:rPr>
        <w:t>科目</w:t>
      </w:r>
      <w:r>
        <w:rPr>
          <w:rFonts w:hint="eastAsia" w:ascii="仿宋" w:hAnsi="仿宋" w:eastAsia="仿宋"/>
          <w:color w:val="auto"/>
          <w:sz w:val="32"/>
          <w:szCs w:val="32"/>
        </w:rPr>
        <w:t>增减变化进行</w:t>
      </w:r>
      <w:r>
        <w:rPr>
          <w:rFonts w:ascii="仿宋" w:hAnsi="仿宋" w:eastAsia="仿宋"/>
          <w:color w:val="auto"/>
          <w:sz w:val="32"/>
          <w:szCs w:val="32"/>
        </w:rPr>
        <w:t>说明。</w:t>
      </w:r>
    </w:p>
    <w:p>
      <w:pPr>
        <w:numPr>
          <w:ilvl w:val="0"/>
          <w:numId w:val="0"/>
        </w:numPr>
        <w:ind w:firstLine="640" w:firstLineChars="200"/>
        <w:rPr>
          <w:rFonts w:hint="default" w:ascii="仿宋" w:hAnsi="仿宋" w:eastAsia="仿宋"/>
          <w:color w:val="auto"/>
          <w:sz w:val="32"/>
          <w:szCs w:val="32"/>
          <w:lang w:val="en-US"/>
        </w:rPr>
      </w:pP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卫生健康支出（类）卫生健康管理事务（款）行政运行（项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306.59</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3577.50</w:t>
      </w:r>
      <w:r>
        <w:rPr>
          <w:rFonts w:hint="eastAsia" w:ascii="仿宋" w:hAnsi="仿宋" w:eastAsia="仿宋"/>
          <w:color w:val="auto"/>
          <w:sz w:val="32"/>
          <w:szCs w:val="32"/>
        </w:rPr>
        <w:t>万元，下降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92.11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w:t>
      </w:r>
      <w:r>
        <w:rPr>
          <w:rFonts w:hint="eastAsia" w:ascii="仿宋" w:hAnsi="仿宋" w:eastAsia="仿宋"/>
          <w:color w:val="auto"/>
          <w:sz w:val="32"/>
          <w:szCs w:val="32"/>
          <w:lang w:eastAsia="zh-CN"/>
        </w:rPr>
        <w:t>原因是：</w:t>
      </w:r>
      <w:r>
        <w:rPr>
          <w:rFonts w:hint="eastAsia" w:ascii="仿宋" w:hAnsi="仿宋" w:eastAsia="仿宋"/>
          <w:color w:val="auto"/>
          <w:sz w:val="32"/>
          <w:szCs w:val="32"/>
          <w:u w:val="single"/>
          <w:lang w:val="en-US" w:eastAsia="zh-CN"/>
        </w:rPr>
        <w:t>2025年乡镇卫生院人员经费归班戈县医疗卫生集团管理。</w:t>
      </w:r>
    </w:p>
    <w:p>
      <w:pPr>
        <w:numPr>
          <w:ilvl w:val="0"/>
          <w:numId w:val="0"/>
        </w:numPr>
        <w:ind w:firstLine="640" w:firstLineChars="200"/>
        <w:rPr>
          <w:rFonts w:hint="eastAsia" w:ascii="仿宋" w:hAnsi="仿宋" w:eastAsia="仿宋"/>
          <w:color w:val="auto"/>
          <w:sz w:val="32"/>
          <w:szCs w:val="32"/>
        </w:rPr>
      </w:pPr>
      <w:r>
        <w:rPr>
          <w:rFonts w:hint="eastAsia" w:ascii="仿宋" w:hAnsi="仿宋" w:eastAsia="仿宋"/>
          <w:color w:val="auto"/>
          <w:sz w:val="32"/>
          <w:szCs w:val="32"/>
        </w:rPr>
        <w:t>2.</w:t>
      </w:r>
      <w:r>
        <w:rPr>
          <w:rFonts w:hint="eastAsia" w:ascii="仿宋_GB2312" w:hAnsi="宋体" w:eastAsia="仿宋_GB2312" w:cs="宋体"/>
          <w:color w:val="auto"/>
          <w:sz w:val="32"/>
          <w:szCs w:val="32"/>
        </w:rPr>
        <w:t>卫生健康支出（类）卫生健康管理事务（款</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一般公共服务支出（项）预算数为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3.25</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年执行数减少</w:t>
      </w:r>
      <w:r>
        <w:rPr>
          <w:rFonts w:hint="eastAsia" w:ascii="仿宋" w:hAnsi="仿宋" w:eastAsia="仿宋"/>
          <w:color w:val="auto"/>
          <w:sz w:val="32"/>
          <w:szCs w:val="32"/>
          <w:u w:val="single"/>
          <w:lang w:val="en-US" w:eastAsia="zh-CN"/>
        </w:rPr>
        <w:t>54.19</w:t>
      </w:r>
      <w:r>
        <w:rPr>
          <w:rFonts w:hint="eastAsia" w:ascii="仿宋" w:hAnsi="仿宋" w:eastAsia="仿宋"/>
          <w:color w:val="auto"/>
          <w:sz w:val="32"/>
          <w:szCs w:val="32"/>
        </w:rPr>
        <w:t>万元，下降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94.34</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lang w:val="en-US" w:eastAsia="zh-CN"/>
        </w:rPr>
        <w:t xml:space="preserve"> 2025年项目资金未到账</w:t>
      </w:r>
      <w:r>
        <w:rPr>
          <w:rFonts w:hint="eastAsia" w:ascii="仿宋" w:hAnsi="仿宋" w:eastAsia="仿宋"/>
          <w:color w:val="auto"/>
          <w:sz w:val="32"/>
          <w:szCs w:val="32"/>
        </w:rPr>
        <w:t>。</w:t>
      </w:r>
    </w:p>
    <w:p>
      <w:pPr>
        <w:numPr>
          <w:ilvl w:val="0"/>
          <w:numId w:val="0"/>
        </w:numPr>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_GB2312" w:hAnsi="宋体" w:eastAsia="仿宋_GB2312" w:cs="宋体"/>
          <w:color w:val="auto"/>
          <w:sz w:val="32"/>
          <w:szCs w:val="32"/>
        </w:rPr>
        <w:t>社会保障和就业支出（类）行政事业单位养老支出（款）机关事业单位基本养老保险缴费支出（项</w:t>
      </w:r>
      <w:r>
        <w:rPr>
          <w:rFonts w:hint="eastAsia" w:ascii="仿宋_GB2312" w:hAnsi="宋体" w:eastAsia="仿宋_GB2312" w:cs="宋体"/>
          <w:color w:val="auto"/>
          <w:sz w:val="32"/>
          <w:szCs w:val="32"/>
          <w:lang w:val="en-US"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34.48</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461.79</w:t>
      </w:r>
      <w:r>
        <w:rPr>
          <w:rFonts w:hint="eastAsia" w:ascii="仿宋" w:hAnsi="仿宋" w:eastAsia="仿宋"/>
          <w:color w:val="auto"/>
          <w:sz w:val="32"/>
          <w:szCs w:val="32"/>
        </w:rPr>
        <w:t>万元，</w:t>
      </w:r>
      <w:r>
        <w:rPr>
          <w:rFonts w:hint="eastAsia" w:ascii="仿宋" w:hAnsi="仿宋" w:eastAsia="仿宋"/>
          <w:color w:val="auto"/>
          <w:sz w:val="32"/>
          <w:szCs w:val="32"/>
          <w:lang w:eastAsia="zh-CN"/>
        </w:rPr>
        <w:t>降低</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93.05</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w:t>
      </w:r>
      <w:r>
        <w:rPr>
          <w:rFonts w:hint="eastAsia" w:ascii="仿宋" w:hAnsi="仿宋" w:eastAsia="仿宋"/>
          <w:color w:val="auto"/>
          <w:sz w:val="32"/>
          <w:szCs w:val="32"/>
        </w:rPr>
        <w:t>主要是</w:t>
      </w:r>
      <w:r>
        <w:rPr>
          <w:rFonts w:hint="eastAsia" w:ascii="仿宋" w:hAnsi="仿宋" w:eastAsia="仿宋"/>
          <w:color w:val="auto"/>
          <w:sz w:val="32"/>
          <w:szCs w:val="32"/>
          <w:u w:val="single"/>
          <w:lang w:val="en-US" w:eastAsia="zh-CN"/>
        </w:rPr>
        <w:t>2025年乡镇卫生院人员经费归班戈县医疗卫生集团管理。</w:t>
      </w:r>
    </w:p>
    <w:p>
      <w:pPr>
        <w:numPr>
          <w:ilvl w:val="0"/>
          <w:numId w:val="0"/>
        </w:numPr>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_GB2312" w:hAnsi="宋体" w:eastAsia="仿宋_GB2312" w:cs="宋体"/>
          <w:color w:val="auto"/>
          <w:sz w:val="32"/>
          <w:szCs w:val="32"/>
        </w:rPr>
        <w:t>社会保障和就业支出（类）就业补助（款）财政对失业保险基金的补助（项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0.11</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14.33</w:t>
      </w:r>
      <w:r>
        <w:rPr>
          <w:rFonts w:hint="eastAsia" w:ascii="仿宋" w:hAnsi="仿宋" w:eastAsia="仿宋"/>
          <w:color w:val="auto"/>
          <w:sz w:val="32"/>
          <w:szCs w:val="32"/>
        </w:rPr>
        <w:t>万元，</w:t>
      </w:r>
      <w:r>
        <w:rPr>
          <w:rFonts w:hint="eastAsia" w:ascii="仿宋" w:hAnsi="仿宋" w:eastAsia="仿宋"/>
          <w:color w:val="auto"/>
          <w:sz w:val="32"/>
          <w:szCs w:val="32"/>
          <w:lang w:eastAsia="zh-CN"/>
        </w:rPr>
        <w:t>降低</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99.23</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2025年乡镇卫生院人员经费归班戈县医疗卫生集团管理。</w:t>
      </w:r>
    </w:p>
    <w:p>
      <w:pPr>
        <w:numPr>
          <w:ilvl w:val="0"/>
          <w:numId w:val="0"/>
        </w:numPr>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_GB2312" w:hAnsi="宋体" w:eastAsia="仿宋_GB2312" w:cs="宋体"/>
          <w:color w:val="auto"/>
          <w:sz w:val="32"/>
          <w:szCs w:val="32"/>
        </w:rPr>
        <w:t>社会保障和就业支出（类）就业补助（款）财政对工伤保险基金的补助（项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0.86</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11.55</w:t>
      </w:r>
      <w:r>
        <w:rPr>
          <w:rFonts w:hint="eastAsia" w:ascii="仿宋" w:hAnsi="仿宋" w:eastAsia="仿宋"/>
          <w:color w:val="auto"/>
          <w:sz w:val="32"/>
          <w:szCs w:val="32"/>
        </w:rPr>
        <w:t>万元，</w:t>
      </w:r>
      <w:r>
        <w:rPr>
          <w:rFonts w:hint="eastAsia" w:ascii="仿宋" w:hAnsi="仿宋" w:eastAsia="仿宋"/>
          <w:color w:val="auto"/>
          <w:sz w:val="32"/>
          <w:szCs w:val="32"/>
          <w:lang w:eastAsia="zh-CN"/>
        </w:rPr>
        <w:t>降低</w:t>
      </w:r>
      <w:r>
        <w:rPr>
          <w:rFonts w:hint="eastAsia" w:ascii="仿宋" w:hAnsi="仿宋" w:eastAsia="仿宋"/>
          <w:color w:val="auto"/>
          <w:sz w:val="32"/>
          <w:szCs w:val="32"/>
          <w:u w:val="single"/>
          <w:lang w:val="en-US" w:eastAsia="zh-CN"/>
        </w:rPr>
        <w:t>93.07</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lang w:val="en-US" w:eastAsia="zh-CN"/>
        </w:rPr>
        <w:t>2025年乡镇卫生院人员经费归班戈县医疗卫生集团管理。</w:t>
      </w:r>
    </w:p>
    <w:p>
      <w:pPr>
        <w:numPr>
          <w:ilvl w:val="0"/>
          <w:numId w:val="0"/>
        </w:numPr>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w:t>
      </w:r>
      <w:r>
        <w:rPr>
          <w:rFonts w:hint="eastAsia" w:ascii="仿宋_GB2312" w:hAnsi="宋体" w:eastAsia="仿宋_GB2312" w:cs="宋体"/>
          <w:color w:val="auto"/>
          <w:sz w:val="32"/>
          <w:szCs w:val="32"/>
        </w:rPr>
        <w:t>卫生健康支出（类）财政对基本医疗保险基金的补助（款）财政对职工基本医疗保险基金的补助（项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16.59</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231.54</w:t>
      </w:r>
      <w:r>
        <w:rPr>
          <w:rFonts w:hint="eastAsia" w:ascii="仿宋" w:hAnsi="仿宋" w:eastAsia="仿宋"/>
          <w:color w:val="auto"/>
          <w:sz w:val="32"/>
          <w:szCs w:val="32"/>
        </w:rPr>
        <w:t>万元，</w:t>
      </w:r>
      <w:r>
        <w:rPr>
          <w:rFonts w:hint="eastAsia" w:ascii="仿宋" w:hAnsi="仿宋" w:eastAsia="仿宋"/>
          <w:color w:val="auto"/>
          <w:sz w:val="32"/>
          <w:szCs w:val="32"/>
          <w:lang w:eastAsia="zh-CN"/>
        </w:rPr>
        <w:t>降低</w:t>
      </w:r>
      <w:r>
        <w:rPr>
          <w:rFonts w:hint="eastAsia" w:ascii="仿宋" w:hAnsi="仿宋" w:eastAsia="仿宋"/>
          <w:color w:val="auto"/>
          <w:sz w:val="32"/>
          <w:szCs w:val="32"/>
          <w:u w:val="single"/>
          <w:lang w:val="en-US" w:eastAsia="zh-CN"/>
        </w:rPr>
        <w:t>93.31</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lang w:val="en-US" w:eastAsia="zh-CN"/>
        </w:rPr>
        <w:t>2025年乡镇卫生院人员经费归班戈县医疗卫生集团管理。</w:t>
      </w:r>
    </w:p>
    <w:p>
      <w:pPr>
        <w:numPr>
          <w:ilvl w:val="0"/>
          <w:numId w:val="0"/>
        </w:numPr>
        <w:ind w:firstLine="640" w:firstLineChars="200"/>
        <w:rPr>
          <w:rFonts w:hint="eastAsia" w:ascii="仿宋" w:hAnsi="仿宋" w:eastAsia="仿宋"/>
          <w:color w:val="auto"/>
          <w:sz w:val="32"/>
          <w:szCs w:val="32"/>
          <w:u w:val="single"/>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_GB2312" w:hAnsi="宋体" w:eastAsia="仿宋_GB2312" w:cs="宋体"/>
          <w:color w:val="auto"/>
          <w:sz w:val="32"/>
          <w:szCs w:val="32"/>
        </w:rPr>
        <w:t>卫生健康支出（类）行政事业单位医疗（款）公务员医疗补助（项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3.38</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0.89</w:t>
      </w:r>
      <w:r>
        <w:rPr>
          <w:rFonts w:hint="eastAsia" w:ascii="仿宋" w:hAnsi="仿宋" w:eastAsia="仿宋"/>
          <w:color w:val="auto"/>
          <w:sz w:val="32"/>
          <w:szCs w:val="32"/>
        </w:rPr>
        <w:t>万元，</w:t>
      </w:r>
      <w:r>
        <w:rPr>
          <w:rFonts w:hint="eastAsia" w:ascii="仿宋" w:hAnsi="仿宋" w:eastAsia="仿宋"/>
          <w:color w:val="auto"/>
          <w:sz w:val="32"/>
          <w:szCs w:val="32"/>
          <w:lang w:eastAsia="zh-CN"/>
        </w:rPr>
        <w:t>降低</w:t>
      </w:r>
      <w:r>
        <w:rPr>
          <w:rFonts w:hint="eastAsia" w:ascii="仿宋" w:hAnsi="仿宋" w:eastAsia="仿宋"/>
          <w:color w:val="auto"/>
          <w:sz w:val="32"/>
          <w:szCs w:val="32"/>
          <w:u w:val="single"/>
          <w:lang w:val="en-US" w:eastAsia="zh-CN"/>
        </w:rPr>
        <w:t>20.84</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lang w:val="en-US" w:eastAsia="zh-CN"/>
        </w:rPr>
        <w:t>2025年公务员医疗补助预算减少。</w:t>
      </w:r>
    </w:p>
    <w:p>
      <w:pPr>
        <w:numPr>
          <w:ilvl w:val="0"/>
          <w:numId w:val="0"/>
        </w:numPr>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8</w:t>
      </w:r>
      <w:r>
        <w:rPr>
          <w:rFonts w:hint="eastAsia" w:ascii="仿宋" w:hAnsi="仿宋" w:eastAsia="仿宋"/>
          <w:color w:val="auto"/>
          <w:sz w:val="32"/>
          <w:szCs w:val="32"/>
        </w:rPr>
        <w:t>.</w:t>
      </w:r>
      <w:r>
        <w:rPr>
          <w:rFonts w:hint="eastAsia" w:ascii="仿宋_GB2312" w:hAnsi="宋体" w:eastAsia="仿宋_GB2312" w:cs="宋体"/>
          <w:color w:val="auto"/>
          <w:sz w:val="32"/>
          <w:szCs w:val="32"/>
        </w:rPr>
        <w:t>住房保障支出（类）住房改革支出（款）住房公积金（项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25.86</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346.34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降低</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93.05</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2025年乡镇卫生院人员经费归班戈县医疗卫生集团管理。</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9</w:t>
      </w:r>
      <w:r>
        <w:rPr>
          <w:rFonts w:hint="eastAsia" w:ascii="仿宋" w:hAnsi="仿宋" w:eastAsia="仿宋"/>
          <w:color w:val="auto"/>
          <w:sz w:val="32"/>
          <w:szCs w:val="32"/>
        </w:rPr>
        <w:t>.</w:t>
      </w:r>
      <w:r>
        <w:rPr>
          <w:rFonts w:hint="eastAsia" w:ascii="仿宋_GB2312" w:hAnsi="宋体" w:eastAsia="仿宋_GB2312" w:cs="宋体"/>
          <w:color w:val="auto"/>
          <w:sz w:val="32"/>
          <w:szCs w:val="32"/>
        </w:rPr>
        <w:t>卫生健康支出（类）卫生健康管理事务（款）其他卫生健康管理事务支出（项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633.88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322.20</w:t>
      </w:r>
      <w:r>
        <w:rPr>
          <w:rFonts w:hint="eastAsia" w:ascii="仿宋" w:hAnsi="仿宋" w:eastAsia="仿宋"/>
          <w:color w:val="auto"/>
          <w:sz w:val="32"/>
          <w:szCs w:val="32"/>
        </w:rPr>
        <w:t>万元，</w:t>
      </w:r>
      <w:r>
        <w:rPr>
          <w:rFonts w:hint="eastAsia" w:ascii="仿宋" w:hAnsi="仿宋" w:eastAsia="仿宋"/>
          <w:color w:val="auto"/>
          <w:sz w:val="32"/>
          <w:szCs w:val="32"/>
          <w:lang w:eastAsia="zh-CN"/>
        </w:rPr>
        <w:t>降低</w:t>
      </w:r>
      <w:r>
        <w:rPr>
          <w:rFonts w:hint="eastAsia" w:ascii="仿宋" w:hAnsi="仿宋" w:eastAsia="仿宋"/>
          <w:color w:val="auto"/>
          <w:sz w:val="32"/>
          <w:szCs w:val="32"/>
          <w:u w:val="single"/>
          <w:lang w:val="en-US" w:eastAsia="zh-CN"/>
        </w:rPr>
        <w:t>33.70</w:t>
      </w:r>
      <w:r>
        <w:rPr>
          <w:rFonts w:hint="eastAsia" w:ascii="仿宋" w:hAnsi="仿宋" w:eastAsia="仿宋"/>
          <w:color w:val="auto"/>
          <w:sz w:val="32"/>
          <w:szCs w:val="32"/>
        </w:rPr>
        <w:t>%。主要</w:t>
      </w:r>
      <w:r>
        <w:rPr>
          <w:rFonts w:hint="eastAsia" w:ascii="仿宋" w:hAnsi="仿宋" w:eastAsia="仿宋"/>
          <w:color w:val="auto"/>
          <w:sz w:val="32"/>
          <w:szCs w:val="32"/>
          <w:u w:val="single"/>
        </w:rPr>
        <w:t>是</w:t>
      </w:r>
      <w:r>
        <w:rPr>
          <w:rFonts w:hint="eastAsia" w:ascii="仿宋" w:hAnsi="仿宋" w:eastAsia="仿宋"/>
          <w:color w:val="auto"/>
          <w:sz w:val="32"/>
          <w:szCs w:val="32"/>
          <w:u w:val="single"/>
          <w:lang w:eastAsia="zh-CN"/>
        </w:rPr>
        <w:t>部分项目</w:t>
      </w:r>
      <w:r>
        <w:rPr>
          <w:rFonts w:ascii="仿宋" w:hAnsi="仿宋" w:eastAsia="仿宋"/>
          <w:color w:val="auto"/>
          <w:sz w:val="32"/>
          <w:szCs w:val="32"/>
          <w:u w:val="single"/>
        </w:rPr>
        <w:t>支出</w:t>
      </w:r>
      <w:r>
        <w:rPr>
          <w:rFonts w:hint="eastAsia" w:ascii="仿宋" w:hAnsi="仿宋" w:eastAsia="仿宋"/>
          <w:color w:val="auto"/>
          <w:sz w:val="32"/>
          <w:szCs w:val="32"/>
          <w:u w:val="single"/>
        </w:rPr>
        <w:t>功能分类项级</w:t>
      </w:r>
      <w:r>
        <w:rPr>
          <w:rFonts w:ascii="仿宋" w:hAnsi="仿宋" w:eastAsia="仿宋"/>
          <w:color w:val="auto"/>
          <w:sz w:val="32"/>
          <w:szCs w:val="32"/>
          <w:u w:val="single"/>
        </w:rPr>
        <w:t>科目</w:t>
      </w:r>
      <w:r>
        <w:rPr>
          <w:rFonts w:hint="eastAsia" w:ascii="仿宋" w:hAnsi="仿宋" w:eastAsia="仿宋"/>
          <w:color w:val="auto"/>
          <w:sz w:val="32"/>
          <w:szCs w:val="32"/>
          <w:u w:val="single"/>
          <w:lang w:eastAsia="zh-CN"/>
        </w:rPr>
        <w:t>的变化</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10.</w:t>
      </w:r>
      <w:r>
        <w:rPr>
          <w:rFonts w:hint="eastAsia" w:ascii="仿宋_GB2312" w:hAnsi="宋体" w:eastAsia="仿宋_GB2312" w:cs="宋体"/>
          <w:b/>
          <w:bCs/>
          <w:color w:val="auto"/>
          <w:sz w:val="32"/>
          <w:szCs w:val="32"/>
        </w:rPr>
        <w:t>卫生健康支出（类）公共卫生（款）基本公共卫生服务（项</w:t>
      </w:r>
      <w:r>
        <w:rPr>
          <w:rFonts w:hint="eastAsia" w:ascii="仿宋_GB2312" w:hAnsi="宋体" w:eastAsia="仿宋_GB2312" w:cs="宋体"/>
          <w:b/>
          <w:bCs/>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1030.27</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330.89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47.31</w:t>
      </w:r>
      <w:r>
        <w:rPr>
          <w:rFonts w:hint="eastAsia" w:ascii="仿宋" w:hAnsi="仿宋" w:eastAsia="仿宋"/>
          <w:color w:val="auto"/>
          <w:sz w:val="32"/>
          <w:szCs w:val="32"/>
        </w:rPr>
        <w:t>%。主要是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部分项目</w:t>
      </w:r>
      <w:r>
        <w:rPr>
          <w:rFonts w:ascii="仿宋" w:hAnsi="仿宋" w:eastAsia="仿宋"/>
          <w:color w:val="auto"/>
          <w:sz w:val="32"/>
          <w:szCs w:val="32"/>
          <w:u w:val="single"/>
        </w:rPr>
        <w:t>支出</w:t>
      </w:r>
      <w:r>
        <w:rPr>
          <w:rFonts w:hint="eastAsia" w:ascii="仿宋" w:hAnsi="仿宋" w:eastAsia="仿宋"/>
          <w:color w:val="auto"/>
          <w:sz w:val="32"/>
          <w:szCs w:val="32"/>
          <w:u w:val="single"/>
        </w:rPr>
        <w:t>功能分类项级</w:t>
      </w:r>
      <w:r>
        <w:rPr>
          <w:rFonts w:ascii="仿宋" w:hAnsi="仿宋" w:eastAsia="仿宋"/>
          <w:color w:val="auto"/>
          <w:sz w:val="32"/>
          <w:szCs w:val="32"/>
          <w:u w:val="single"/>
        </w:rPr>
        <w:t>科目</w:t>
      </w:r>
      <w:r>
        <w:rPr>
          <w:rFonts w:hint="eastAsia" w:ascii="仿宋" w:hAnsi="仿宋" w:eastAsia="仿宋"/>
          <w:color w:val="auto"/>
          <w:sz w:val="32"/>
          <w:szCs w:val="32"/>
          <w:u w:val="single"/>
          <w:lang w:eastAsia="zh-CN"/>
        </w:rPr>
        <w:t>的变化</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11.</w:t>
      </w:r>
      <w:r>
        <w:rPr>
          <w:rFonts w:hint="eastAsia" w:ascii="仿宋_GB2312" w:hAnsi="宋体" w:eastAsia="仿宋_GB2312" w:cs="宋体"/>
          <w:color w:val="auto"/>
          <w:sz w:val="32"/>
          <w:szCs w:val="32"/>
        </w:rPr>
        <w:t>卫生健康支出（类）基层医疗卫生机构（款）乡镇卫生院（项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93.50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318.88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77.33</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部分资金未能到账</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12.</w:t>
      </w:r>
      <w:r>
        <w:rPr>
          <w:rFonts w:hint="eastAsia" w:ascii="仿宋_GB2312" w:hAnsi="宋体" w:eastAsia="仿宋_GB2312" w:cs="宋体"/>
          <w:color w:val="auto"/>
          <w:sz w:val="32"/>
          <w:szCs w:val="32"/>
        </w:rPr>
        <w:t>卫生健康支出（类）公立医院（款）综合医院（项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202.14</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655.75</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76.44</w:t>
      </w:r>
      <w:r>
        <w:rPr>
          <w:rFonts w:hint="eastAsia" w:ascii="仿宋" w:hAnsi="仿宋" w:eastAsia="仿宋"/>
          <w:color w:val="auto"/>
          <w:sz w:val="32"/>
          <w:szCs w:val="32"/>
        </w:rPr>
        <w:t>%。主要是</w:t>
      </w:r>
      <w:r>
        <w:rPr>
          <w:rFonts w:hint="eastAsia" w:ascii="仿宋" w:hAnsi="仿宋" w:eastAsia="仿宋"/>
          <w:color w:val="auto"/>
          <w:sz w:val="32"/>
          <w:szCs w:val="32"/>
          <w:lang w:eastAsia="zh-CN"/>
        </w:rPr>
        <w:t>项目</w:t>
      </w:r>
      <w:r>
        <w:rPr>
          <w:rFonts w:hint="eastAsia" w:ascii="仿宋" w:hAnsi="仿宋" w:eastAsia="仿宋"/>
          <w:color w:val="auto"/>
          <w:sz w:val="32"/>
          <w:szCs w:val="32"/>
          <w:u w:val="single"/>
        </w:rPr>
        <w:t>功能分类项级</w:t>
      </w:r>
      <w:r>
        <w:rPr>
          <w:rFonts w:ascii="仿宋" w:hAnsi="仿宋" w:eastAsia="仿宋"/>
          <w:color w:val="auto"/>
          <w:sz w:val="32"/>
          <w:szCs w:val="32"/>
          <w:u w:val="single"/>
        </w:rPr>
        <w:t>科目</w:t>
      </w:r>
      <w:r>
        <w:rPr>
          <w:rFonts w:hint="eastAsia" w:ascii="仿宋" w:hAnsi="仿宋" w:eastAsia="仿宋"/>
          <w:color w:val="auto"/>
          <w:sz w:val="32"/>
          <w:szCs w:val="32"/>
          <w:u w:val="single"/>
          <w:lang w:eastAsia="zh-CN"/>
        </w:rPr>
        <w:t>的变化</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13.</w:t>
      </w:r>
      <w:r>
        <w:rPr>
          <w:rFonts w:hint="eastAsia" w:ascii="仿宋_GB2312" w:hAnsi="宋体" w:eastAsia="仿宋_GB2312" w:cs="宋体"/>
          <w:color w:val="auto"/>
          <w:sz w:val="32"/>
          <w:szCs w:val="32"/>
        </w:rPr>
        <w:t>卫生健康支出（类）计划生育事务（款）计划生育服务（项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10.80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7.57</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2.27</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2025年项目资金预算增加</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14.</w:t>
      </w:r>
      <w:r>
        <w:rPr>
          <w:rFonts w:hint="eastAsia" w:ascii="仿宋_GB2312" w:hAnsi="宋体" w:eastAsia="仿宋_GB2312" w:cs="宋体"/>
          <w:color w:val="auto"/>
          <w:sz w:val="32"/>
          <w:szCs w:val="32"/>
        </w:rPr>
        <w:t>卫生健康支出（类）公共卫生（款）重大公共卫生服务（项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294.70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年执行数减少</w:t>
      </w:r>
      <w:r>
        <w:rPr>
          <w:rFonts w:hint="eastAsia" w:ascii="仿宋" w:hAnsi="仿宋" w:eastAsia="仿宋"/>
          <w:color w:val="auto"/>
          <w:sz w:val="32"/>
          <w:szCs w:val="32"/>
          <w:u w:val="single"/>
          <w:lang w:val="en-US" w:eastAsia="zh-CN"/>
        </w:rPr>
        <w:t>11.97</w:t>
      </w:r>
      <w:r>
        <w:rPr>
          <w:rFonts w:hint="eastAsia" w:ascii="仿宋" w:hAnsi="仿宋" w:eastAsia="仿宋"/>
          <w:color w:val="auto"/>
          <w:sz w:val="32"/>
          <w:szCs w:val="32"/>
        </w:rPr>
        <w:t>万元，下降</w:t>
      </w:r>
      <w:r>
        <w:rPr>
          <w:rFonts w:hint="eastAsia" w:ascii="仿宋" w:hAnsi="仿宋" w:eastAsia="仿宋"/>
          <w:color w:val="auto"/>
          <w:sz w:val="32"/>
          <w:szCs w:val="32"/>
          <w:u w:val="single"/>
          <w:lang w:val="en-US" w:eastAsia="zh-CN"/>
        </w:rPr>
        <w:t>3.90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部分资金未能到账</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15.</w:t>
      </w:r>
      <w:r>
        <w:rPr>
          <w:rFonts w:hint="eastAsia" w:ascii="仿宋_GB2312" w:hAnsi="宋体" w:eastAsia="仿宋_GB2312" w:cs="宋体"/>
          <w:color w:val="auto"/>
          <w:sz w:val="32"/>
          <w:szCs w:val="32"/>
        </w:rPr>
        <w:t>卫生健康支出（类）公共卫生（款）突发公共卫生事件应急处</w:t>
      </w:r>
      <w:r>
        <w:rPr>
          <w:rFonts w:hint="eastAsia" w:ascii="仿宋_GB2312" w:hAnsi="宋体" w:eastAsia="仿宋_GB2312" w:cs="宋体"/>
          <w:color w:val="auto"/>
          <w:sz w:val="32"/>
          <w:szCs w:val="32"/>
          <w:lang w:eastAsia="zh-CN"/>
        </w:rPr>
        <w:t>置</w:t>
      </w:r>
      <w:r>
        <w:rPr>
          <w:rFonts w:hint="eastAsia" w:ascii="仿宋_GB2312" w:hAnsi="宋体" w:eastAsia="仿宋_GB2312" w:cs="宋体"/>
          <w:color w:val="auto"/>
          <w:sz w:val="32"/>
          <w:szCs w:val="32"/>
        </w:rPr>
        <w:t>（项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32.77</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27.99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585.56</w:t>
      </w:r>
      <w:r>
        <w:rPr>
          <w:rFonts w:hint="eastAsia" w:ascii="仿宋" w:hAnsi="仿宋" w:eastAsia="仿宋"/>
          <w:color w:val="auto"/>
          <w:sz w:val="32"/>
          <w:szCs w:val="32"/>
        </w:rPr>
        <w:t xml:space="preserve"> %。主要是</w:t>
      </w:r>
      <w:r>
        <w:rPr>
          <w:rFonts w:hint="eastAsia" w:ascii="仿宋" w:hAnsi="仿宋" w:eastAsia="仿宋"/>
          <w:color w:val="auto"/>
          <w:sz w:val="32"/>
          <w:szCs w:val="32"/>
          <w:u w:val="single"/>
          <w:lang w:eastAsia="zh-CN"/>
        </w:rPr>
        <w:t>年度项目资金的增加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16.</w:t>
      </w:r>
      <w:r>
        <w:rPr>
          <w:rFonts w:hint="eastAsia" w:ascii="仿宋_GB2312" w:hAnsi="宋体" w:eastAsia="仿宋_GB2312" w:cs="宋体"/>
          <w:color w:val="auto"/>
          <w:sz w:val="32"/>
          <w:szCs w:val="32"/>
        </w:rPr>
        <w:t>卫生健康支出（类）公共卫生（款）其他公共卫生支出（项</w:t>
      </w:r>
      <w:r>
        <w:rPr>
          <w:rFonts w:hint="eastAsia" w:ascii="仿宋_GB2312" w:hAnsi="宋体" w:eastAsia="仿宋_GB2312" w:cs="宋体"/>
          <w:color w:val="auto"/>
          <w:sz w:val="32"/>
          <w:szCs w:val="32"/>
          <w:lang w:eastAsia="zh-CN"/>
        </w:rPr>
        <w:t>）</w:t>
      </w:r>
      <w:r>
        <w:rPr>
          <w:rFonts w:hint="eastAsia" w:ascii="仿宋" w:hAnsi="仿宋" w:eastAsia="仿宋"/>
          <w:color w:val="auto"/>
          <w:sz w:val="32"/>
          <w:szCs w:val="32"/>
        </w:rPr>
        <w:t>预算数为</w:t>
      </w:r>
      <w:r>
        <w:rPr>
          <w:rFonts w:hint="eastAsia" w:ascii="仿宋" w:hAnsi="仿宋" w:eastAsia="仿宋"/>
          <w:color w:val="auto"/>
          <w:sz w:val="32"/>
          <w:szCs w:val="32"/>
          <w:u w:val="single"/>
          <w:lang w:val="en-US" w:eastAsia="zh-CN"/>
        </w:rPr>
        <w:t>498.00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397.00</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u w:val="single"/>
          <w:lang w:val="en-US" w:eastAsia="zh-CN"/>
        </w:rPr>
        <w:t>393.07</w:t>
      </w:r>
      <w:r>
        <w:rPr>
          <w:rFonts w:hint="eastAsia" w:ascii="仿宋" w:hAnsi="仿宋" w:eastAsia="仿宋"/>
          <w:color w:val="auto"/>
          <w:sz w:val="32"/>
          <w:szCs w:val="32"/>
        </w:rPr>
        <w:t>%。主要是</w:t>
      </w:r>
      <w:r>
        <w:rPr>
          <w:rFonts w:hint="eastAsia" w:ascii="仿宋" w:hAnsi="仿宋" w:eastAsia="仿宋"/>
          <w:color w:val="auto"/>
          <w:sz w:val="32"/>
          <w:szCs w:val="32"/>
          <w:lang w:eastAsia="zh-CN"/>
        </w:rPr>
        <w:t>项目</w:t>
      </w:r>
      <w:r>
        <w:rPr>
          <w:rFonts w:hint="eastAsia" w:ascii="仿宋" w:hAnsi="仿宋" w:eastAsia="仿宋"/>
          <w:color w:val="auto"/>
          <w:sz w:val="32"/>
          <w:szCs w:val="32"/>
          <w:u w:val="single"/>
        </w:rPr>
        <w:t>功能分类项级</w:t>
      </w:r>
      <w:r>
        <w:rPr>
          <w:rFonts w:ascii="仿宋" w:hAnsi="仿宋" w:eastAsia="仿宋"/>
          <w:color w:val="auto"/>
          <w:sz w:val="32"/>
          <w:szCs w:val="32"/>
          <w:u w:val="single"/>
        </w:rPr>
        <w:t>科目</w:t>
      </w:r>
      <w:r>
        <w:rPr>
          <w:rFonts w:hint="eastAsia" w:ascii="仿宋" w:hAnsi="仿宋" w:eastAsia="仿宋"/>
          <w:color w:val="auto"/>
          <w:sz w:val="32"/>
          <w:szCs w:val="32"/>
          <w:u w:val="single"/>
          <w:lang w:eastAsia="zh-CN"/>
        </w:rPr>
        <w:t>的变化</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六、一般公共预算基本支出总体情况</w:t>
      </w:r>
    </w:p>
    <w:p>
      <w:pPr>
        <w:ind w:firstLine="640" w:firstLineChars="200"/>
        <w:jc w:val="both"/>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年一般公共预算基本支出</w:t>
      </w:r>
      <w:r>
        <w:rPr>
          <w:rFonts w:hint="eastAsia" w:ascii="仿宋" w:hAnsi="仿宋" w:eastAsia="仿宋"/>
          <w:color w:val="auto"/>
          <w:sz w:val="32"/>
          <w:szCs w:val="32"/>
          <w:u w:val="single"/>
          <w:lang w:val="en-US" w:eastAsia="zh-CN"/>
        </w:rPr>
        <w:t>393.06</w:t>
      </w:r>
      <w:r>
        <w:rPr>
          <w:rFonts w:hint="eastAsia" w:ascii="仿宋" w:hAnsi="仿宋" w:eastAsia="仿宋"/>
          <w:color w:val="auto"/>
          <w:sz w:val="32"/>
          <w:szCs w:val="32"/>
        </w:rPr>
        <w:t>万元，其中：</w:t>
      </w:r>
    </w:p>
    <w:p>
      <w:pPr>
        <w:jc w:val="both"/>
        <w:rPr>
          <w:rFonts w:hint="default" w:ascii="仿宋" w:hAnsi="仿宋" w:eastAsia="仿宋"/>
          <w:color w:val="auto"/>
          <w:sz w:val="32"/>
          <w:szCs w:val="32"/>
          <w:lang w:val="en-US"/>
        </w:rPr>
      </w:pPr>
      <w:r>
        <w:rPr>
          <w:rFonts w:hint="eastAsia" w:ascii="仿宋" w:hAnsi="仿宋" w:eastAsia="仿宋"/>
          <w:color w:val="auto"/>
          <w:sz w:val="32"/>
          <w:szCs w:val="32"/>
        </w:rPr>
        <w:t>人员经费</w:t>
      </w:r>
      <w:r>
        <w:rPr>
          <w:rFonts w:hint="eastAsia" w:ascii="仿宋" w:hAnsi="仿宋" w:eastAsia="仿宋"/>
          <w:color w:val="auto"/>
          <w:sz w:val="32"/>
          <w:szCs w:val="32"/>
          <w:u w:val="single"/>
          <w:lang w:val="en-US" w:eastAsia="zh-CN"/>
        </w:rPr>
        <w:t>320.42</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工资性支出</w:t>
      </w:r>
      <w:r>
        <w:rPr>
          <w:rFonts w:hint="eastAsia" w:ascii="仿宋" w:hAnsi="仿宋" w:eastAsia="仿宋"/>
          <w:color w:val="auto"/>
          <w:sz w:val="32"/>
          <w:szCs w:val="32"/>
          <w:lang w:val="en-US" w:eastAsia="zh-CN"/>
        </w:rPr>
        <w:t>218.67</w:t>
      </w:r>
      <w:r>
        <w:rPr>
          <w:rFonts w:hint="eastAsia" w:ascii="仿宋" w:hAnsi="仿宋" w:eastAsia="仿宋"/>
          <w:color w:val="auto"/>
          <w:sz w:val="32"/>
          <w:szCs w:val="32"/>
        </w:rPr>
        <w:t>（基本工资</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38.04万元</w:t>
      </w:r>
      <w:r>
        <w:rPr>
          <w:rFonts w:hint="eastAsia" w:ascii="仿宋" w:hAnsi="仿宋" w:eastAsia="仿宋"/>
          <w:color w:val="auto"/>
          <w:sz w:val="32"/>
          <w:szCs w:val="32"/>
        </w:rPr>
        <w:t>、津贴补贴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164.54万元；</w:t>
      </w:r>
      <w:r>
        <w:rPr>
          <w:rFonts w:hint="eastAsia" w:ascii="仿宋" w:hAnsi="仿宋" w:eastAsia="仿宋"/>
          <w:color w:val="auto"/>
          <w:sz w:val="32"/>
          <w:szCs w:val="32"/>
        </w:rPr>
        <w:t>奖金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16.09万元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34.48万元；</w:t>
      </w:r>
      <w:r>
        <w:rPr>
          <w:rFonts w:ascii="仿宋" w:hAnsi="仿宋" w:eastAsia="仿宋"/>
          <w:color w:val="auto"/>
          <w:sz w:val="32"/>
          <w:szCs w:val="32"/>
        </w:rPr>
        <w:t>城镇职工基本医疗保险缴费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16.59万元；</w:t>
      </w:r>
      <w:r>
        <w:rPr>
          <w:rFonts w:ascii="仿宋" w:hAnsi="仿宋" w:eastAsia="仿宋"/>
          <w:color w:val="auto"/>
          <w:sz w:val="32"/>
          <w:szCs w:val="32"/>
        </w:rPr>
        <w:t>公务员医疗补助</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3.38万元；</w:t>
      </w:r>
      <w:r>
        <w:rPr>
          <w:rFonts w:hint="eastAsia" w:ascii="仿宋" w:hAnsi="仿宋" w:eastAsia="仿宋"/>
          <w:color w:val="auto"/>
          <w:sz w:val="32"/>
          <w:szCs w:val="32"/>
        </w:rPr>
        <w:t>、</w:t>
      </w:r>
      <w:r>
        <w:rPr>
          <w:rFonts w:ascii="仿宋" w:hAnsi="仿宋" w:eastAsia="仿宋"/>
          <w:color w:val="auto"/>
          <w:sz w:val="32"/>
          <w:szCs w:val="32"/>
        </w:rPr>
        <w:t>其他社会保险缴费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0.97万元</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0.11万元</w:t>
      </w:r>
      <w:r>
        <w:rPr>
          <w:rFonts w:hint="eastAsia" w:ascii="仿宋" w:hAnsi="仿宋" w:eastAsia="仿宋"/>
          <w:color w:val="auto"/>
          <w:sz w:val="32"/>
          <w:szCs w:val="32"/>
        </w:rPr>
        <w:t>、</w:t>
      </w:r>
      <w:r>
        <w:rPr>
          <w:rFonts w:ascii="仿宋" w:hAnsi="仿宋" w:eastAsia="仿宋"/>
          <w:color w:val="auto"/>
          <w:sz w:val="32"/>
          <w:szCs w:val="32"/>
        </w:rPr>
        <w:t>工伤保险</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0.86万元</w:t>
      </w:r>
      <w:r>
        <w:rPr>
          <w:rFonts w:ascii="仿宋" w:hAnsi="仿宋" w:eastAsia="仿宋"/>
          <w:color w:val="auto"/>
          <w:sz w:val="32"/>
          <w:szCs w:val="32"/>
        </w:rPr>
        <w:t>）</w:t>
      </w:r>
      <w:r>
        <w:rPr>
          <w:rFonts w:hint="eastAsia" w:ascii="仿宋" w:hAnsi="仿宋" w:eastAsia="仿宋"/>
          <w:color w:val="auto"/>
          <w:sz w:val="32"/>
          <w:szCs w:val="32"/>
          <w:lang w:eastAsia="zh-CN"/>
        </w:rPr>
        <w:t>、</w:t>
      </w:r>
      <w:r>
        <w:rPr>
          <w:rFonts w:ascii="仿宋" w:hAnsi="仿宋" w:eastAsia="仿宋"/>
          <w:color w:val="auto"/>
          <w:sz w:val="32"/>
          <w:szCs w:val="32"/>
        </w:rPr>
        <w:t>个人取暖费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3.276万元</w:t>
      </w:r>
      <w:r>
        <w:rPr>
          <w:rFonts w:hint="eastAsia" w:ascii="仿宋" w:hAnsi="仿宋" w:eastAsia="仿宋"/>
          <w:color w:val="auto"/>
          <w:sz w:val="32"/>
          <w:szCs w:val="32"/>
        </w:rPr>
        <w:t>、</w:t>
      </w:r>
      <w:r>
        <w:rPr>
          <w:rFonts w:ascii="仿宋" w:hAnsi="仿宋" w:eastAsia="仿宋"/>
          <w:color w:val="auto"/>
          <w:sz w:val="32"/>
          <w:szCs w:val="32"/>
        </w:rPr>
        <w:t>休假探亲费</w:t>
      </w:r>
      <w:r>
        <w:rPr>
          <w:rFonts w:hint="eastAsia" w:ascii="仿宋" w:hAnsi="仿宋" w:eastAsia="仿宋"/>
          <w:color w:val="auto"/>
          <w:sz w:val="32"/>
          <w:szCs w:val="32"/>
          <w:lang w:val="en-US" w:eastAsia="zh-CN"/>
        </w:rPr>
        <w:t>;10.64</w:t>
      </w:r>
      <w:r>
        <w:rPr>
          <w:rFonts w:hint="eastAsia" w:ascii="仿宋" w:hAnsi="仿宋" w:eastAsia="仿宋"/>
          <w:color w:val="auto"/>
          <w:sz w:val="32"/>
          <w:szCs w:val="32"/>
        </w:rPr>
        <w:t>、</w:t>
      </w:r>
      <w:r>
        <w:rPr>
          <w:rFonts w:ascii="仿宋" w:hAnsi="仿宋" w:eastAsia="仿宋"/>
          <w:color w:val="auto"/>
          <w:sz w:val="32"/>
          <w:szCs w:val="32"/>
        </w:rPr>
        <w:t>住房公积金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25.86万元</w:t>
      </w:r>
      <w:r>
        <w:rPr>
          <w:rFonts w:hint="eastAsia" w:ascii="仿宋" w:hAnsi="仿宋" w:eastAsia="仿宋"/>
          <w:color w:val="auto"/>
          <w:sz w:val="32"/>
          <w:szCs w:val="32"/>
        </w:rPr>
        <w:t>、</w:t>
      </w:r>
      <w:r>
        <w:rPr>
          <w:rFonts w:ascii="仿宋" w:hAnsi="仿宋" w:eastAsia="仿宋"/>
          <w:color w:val="auto"/>
          <w:sz w:val="32"/>
          <w:szCs w:val="32"/>
        </w:rPr>
        <w:t>医疗费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1.94万元、其他商品和服务支出49.51。</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u w:val="single"/>
          <w:lang w:val="en-US" w:eastAsia="zh-CN"/>
        </w:rPr>
        <w:t>72.64</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商品和服务支出</w:t>
      </w:r>
      <w:r>
        <w:rPr>
          <w:rFonts w:hint="eastAsia" w:ascii="仿宋" w:hAnsi="仿宋" w:eastAsia="仿宋"/>
          <w:color w:val="auto"/>
          <w:sz w:val="32"/>
          <w:szCs w:val="32"/>
        </w:rPr>
        <w:t>（</w:t>
      </w:r>
      <w:r>
        <w:rPr>
          <w:rFonts w:ascii="仿宋" w:hAnsi="仿宋" w:eastAsia="仿宋"/>
          <w:color w:val="auto"/>
          <w:sz w:val="32"/>
          <w:szCs w:val="32"/>
        </w:rPr>
        <w:t>办公费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1.16万元</w:t>
      </w:r>
      <w:r>
        <w:rPr>
          <w:rFonts w:hint="eastAsia" w:ascii="仿宋" w:hAnsi="仿宋" w:eastAsia="仿宋"/>
          <w:color w:val="auto"/>
          <w:sz w:val="32"/>
          <w:szCs w:val="32"/>
        </w:rPr>
        <w:t>、</w:t>
      </w:r>
      <w:r>
        <w:rPr>
          <w:rFonts w:ascii="仿宋" w:hAnsi="仿宋" w:eastAsia="仿宋"/>
          <w:color w:val="auto"/>
          <w:sz w:val="32"/>
          <w:szCs w:val="32"/>
        </w:rPr>
        <w:t>印刷费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0.16万元</w:t>
      </w:r>
      <w:r>
        <w:rPr>
          <w:rFonts w:hint="eastAsia" w:ascii="仿宋" w:hAnsi="仿宋" w:eastAsia="仿宋"/>
          <w:color w:val="auto"/>
          <w:sz w:val="32"/>
          <w:szCs w:val="32"/>
        </w:rPr>
        <w:t>、</w:t>
      </w:r>
      <w:r>
        <w:rPr>
          <w:rFonts w:ascii="仿宋" w:hAnsi="仿宋" w:eastAsia="仿宋"/>
          <w:color w:val="auto"/>
          <w:sz w:val="32"/>
          <w:szCs w:val="32"/>
        </w:rPr>
        <w:t>电费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2.25万元</w:t>
      </w:r>
      <w:r>
        <w:rPr>
          <w:rFonts w:hint="eastAsia" w:ascii="仿宋" w:hAnsi="仿宋" w:eastAsia="仿宋"/>
          <w:color w:val="auto"/>
          <w:sz w:val="32"/>
          <w:szCs w:val="32"/>
        </w:rPr>
        <w:t>、</w:t>
      </w:r>
      <w:r>
        <w:rPr>
          <w:rFonts w:ascii="仿宋" w:hAnsi="仿宋" w:eastAsia="仿宋"/>
          <w:color w:val="auto"/>
          <w:sz w:val="32"/>
          <w:szCs w:val="32"/>
        </w:rPr>
        <w:t>邮电费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0.24万元</w:t>
      </w:r>
      <w:r>
        <w:rPr>
          <w:rFonts w:hint="eastAsia" w:ascii="仿宋" w:hAnsi="仿宋" w:eastAsia="仿宋"/>
          <w:color w:val="auto"/>
          <w:sz w:val="32"/>
          <w:szCs w:val="32"/>
        </w:rPr>
        <w:t>、</w:t>
      </w:r>
      <w:r>
        <w:rPr>
          <w:rFonts w:ascii="仿宋" w:hAnsi="仿宋" w:eastAsia="仿宋"/>
          <w:color w:val="auto"/>
          <w:sz w:val="32"/>
          <w:szCs w:val="32"/>
        </w:rPr>
        <w:t>取暖费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1.93万元</w:t>
      </w:r>
      <w:r>
        <w:rPr>
          <w:rFonts w:hint="eastAsia" w:ascii="仿宋" w:hAnsi="仿宋" w:eastAsia="仿宋"/>
          <w:color w:val="auto"/>
          <w:sz w:val="32"/>
          <w:szCs w:val="32"/>
        </w:rPr>
        <w:t>、</w:t>
      </w:r>
      <w:r>
        <w:rPr>
          <w:rFonts w:ascii="仿宋" w:hAnsi="仿宋" w:eastAsia="仿宋"/>
          <w:color w:val="auto"/>
          <w:sz w:val="32"/>
          <w:szCs w:val="32"/>
        </w:rPr>
        <w:t>差旅费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6.03万元</w:t>
      </w:r>
      <w:r>
        <w:rPr>
          <w:rFonts w:hint="eastAsia" w:ascii="仿宋" w:hAnsi="仿宋" w:eastAsia="仿宋"/>
          <w:color w:val="auto"/>
          <w:sz w:val="32"/>
          <w:szCs w:val="32"/>
        </w:rPr>
        <w:t>、</w:t>
      </w:r>
      <w:r>
        <w:rPr>
          <w:rFonts w:ascii="仿宋" w:hAnsi="仿宋" w:eastAsia="仿宋"/>
          <w:color w:val="auto"/>
          <w:sz w:val="32"/>
          <w:szCs w:val="32"/>
        </w:rPr>
        <w:t>维修(护)费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0.41万元</w:t>
      </w:r>
      <w:r>
        <w:rPr>
          <w:rFonts w:hint="eastAsia" w:ascii="仿宋" w:hAnsi="仿宋" w:eastAsia="仿宋"/>
          <w:color w:val="auto"/>
          <w:sz w:val="32"/>
          <w:szCs w:val="32"/>
        </w:rPr>
        <w:t>、</w:t>
      </w:r>
      <w:r>
        <w:rPr>
          <w:rFonts w:ascii="仿宋" w:hAnsi="仿宋" w:eastAsia="仿宋"/>
          <w:color w:val="auto"/>
          <w:sz w:val="32"/>
          <w:szCs w:val="32"/>
        </w:rPr>
        <w:t>培训费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0.83万元</w:t>
      </w:r>
      <w:r>
        <w:rPr>
          <w:rFonts w:hint="eastAsia" w:ascii="仿宋" w:hAnsi="仿宋" w:eastAsia="仿宋"/>
          <w:color w:val="auto"/>
          <w:sz w:val="32"/>
          <w:szCs w:val="32"/>
        </w:rPr>
        <w:t>、</w:t>
      </w:r>
      <w:r>
        <w:rPr>
          <w:rFonts w:ascii="仿宋" w:hAnsi="仿宋" w:eastAsia="仿宋"/>
          <w:color w:val="auto"/>
          <w:sz w:val="32"/>
          <w:szCs w:val="32"/>
        </w:rPr>
        <w:t>公务接待费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0.36万元</w:t>
      </w:r>
      <w:r>
        <w:rPr>
          <w:rFonts w:hint="eastAsia" w:ascii="仿宋" w:hAnsi="仿宋" w:eastAsia="仿宋"/>
          <w:color w:val="auto"/>
          <w:sz w:val="32"/>
          <w:szCs w:val="32"/>
        </w:rPr>
        <w:t>、</w:t>
      </w:r>
      <w:r>
        <w:rPr>
          <w:rFonts w:ascii="仿宋" w:hAnsi="仿宋" w:eastAsia="仿宋"/>
          <w:color w:val="auto"/>
          <w:sz w:val="32"/>
          <w:szCs w:val="32"/>
        </w:rPr>
        <w:t>公务用车运行维护费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5.85万元</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49.51万元</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工会经费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3.92万元。</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七、一般公共预算“三公”经费预算总体情况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年“三公”经费预算数为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6.21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万元，其中：因公出国（境）费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万元，公务用车购置</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万元</w:t>
      </w:r>
      <w:r>
        <w:rPr>
          <w:rFonts w:ascii="仿宋" w:hAnsi="仿宋" w:eastAsia="仿宋"/>
          <w:color w:val="auto"/>
          <w:sz w:val="32"/>
          <w:szCs w:val="32"/>
        </w:rPr>
        <w:t>，公车</w:t>
      </w:r>
      <w:r>
        <w:rPr>
          <w:rFonts w:hint="eastAsia" w:ascii="仿宋" w:hAnsi="仿宋" w:eastAsia="仿宋"/>
          <w:color w:val="auto"/>
          <w:sz w:val="32"/>
          <w:szCs w:val="32"/>
        </w:rPr>
        <w:t>运行费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5.85</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万元，公务接待费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0.36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万元。“三公”经费预算比202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94.64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93.84</w:t>
      </w:r>
      <w:r>
        <w:rPr>
          <w:rFonts w:hint="eastAsia" w:ascii="仿宋" w:hAnsi="仿宋" w:eastAsia="仿宋"/>
          <w:color w:val="auto"/>
          <w:sz w:val="32"/>
          <w:szCs w:val="32"/>
        </w:rPr>
        <w:t>%，主要原因是</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2025年乡镇卫生院人员经费统一由县医疗卫生集团管理</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年因公出国（境）</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个团组、</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人，公务用车购置</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辆、保有</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量，国内公务接待</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批次、</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八、政府性基金预算支出总体情况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政府性基金预算当年拨款</w:t>
      </w:r>
      <w:r>
        <w:rPr>
          <w:rFonts w:hint="eastAsia" w:ascii="仿宋_GB2312" w:eastAsia="仿宋_GB2312" w:cs="仿宋_GB2312" w:hAnsiTheme="minorHAnsi"/>
          <w:color w:val="auto"/>
          <w:kern w:val="0"/>
          <w:sz w:val="32"/>
          <w:szCs w:val="32"/>
          <w:u w:val="single"/>
          <w:lang w:val="en-US" w:eastAsia="zh-CN"/>
        </w:rPr>
        <w:t>0.00</w:t>
      </w:r>
      <w:r>
        <w:rPr>
          <w:rFonts w:hint="eastAsia" w:ascii="仿宋" w:hAnsi="仿宋" w:eastAsia="仿宋"/>
          <w:color w:val="auto"/>
          <w:sz w:val="32"/>
          <w:szCs w:val="32"/>
        </w:rPr>
        <w:t>万元,比2023年执行数减少</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0.00</w:t>
      </w:r>
      <w:r>
        <w:rPr>
          <w:rFonts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万元，主要原因：</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eastAsia="zh-CN"/>
        </w:rPr>
        <w:t>本单位无政府性基金</w:t>
      </w:r>
      <w:r>
        <w:rPr>
          <w:rFonts w:hint="eastAsia" w:ascii="仿宋_GB2312" w:eastAsia="仿宋_GB2312" w:cs="仿宋_GB2312" w:hAnsiTheme="minorHAnsi"/>
          <w:color w:val="auto"/>
          <w:kern w:val="0"/>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（没有数据的表格应当列出空表并说明“我部门（单位）202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年度没有政府性基金安排的支出</w:t>
      </w:r>
      <w:r>
        <w:rPr>
          <w:rFonts w:ascii="仿宋" w:hAnsi="仿宋" w:eastAsia="仿宋"/>
          <w:color w:val="auto"/>
          <w:sz w:val="32"/>
          <w:szCs w:val="32"/>
        </w:rPr>
        <w:t>”</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九、政府性</w:t>
      </w:r>
      <w:r>
        <w:rPr>
          <w:rFonts w:ascii="黑体" w:hAnsi="黑体" w:eastAsia="黑体"/>
          <w:color w:val="auto"/>
          <w:sz w:val="32"/>
          <w:szCs w:val="32"/>
        </w:rPr>
        <w:t>基金“</w:t>
      </w:r>
      <w:r>
        <w:rPr>
          <w:rFonts w:hint="eastAsia" w:ascii="黑体" w:hAnsi="黑体" w:eastAsia="黑体"/>
          <w:color w:val="auto"/>
          <w:sz w:val="32"/>
          <w:szCs w:val="32"/>
        </w:rPr>
        <w:t>三公</w:t>
      </w:r>
      <w:r>
        <w:rPr>
          <w:rFonts w:ascii="黑体" w:hAnsi="黑体" w:eastAsia="黑体"/>
          <w:color w:val="auto"/>
          <w:sz w:val="32"/>
          <w:szCs w:val="32"/>
        </w:rPr>
        <w:t>”</w:t>
      </w:r>
      <w:r>
        <w:rPr>
          <w:rFonts w:hint="eastAsia" w:ascii="黑体" w:hAnsi="黑体" w:eastAsia="黑体"/>
          <w:color w:val="auto"/>
          <w:sz w:val="32"/>
          <w:szCs w:val="32"/>
        </w:rPr>
        <w:t>经费总体</w:t>
      </w:r>
      <w:r>
        <w:rPr>
          <w:rFonts w:ascii="黑体" w:hAnsi="黑体" w:eastAsia="黑体"/>
          <w:color w:val="auto"/>
          <w:sz w:val="32"/>
          <w:szCs w:val="32"/>
        </w:rPr>
        <w:t>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“三公”经费预算数为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万元，其中：因公出国（境）费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万元，公务用车购置及运行费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万元，公务接待费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万元。“三公”经费预算比202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年减少（增加）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万元，压缩（增长）</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%，主要原因是</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因公出国（境）</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个团组、</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人，公务用车购置</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辆、保有</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量，国内公务接待</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批次、</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其他重要事项的情况说明</w:t>
      </w:r>
    </w:p>
    <w:p>
      <w:pPr>
        <w:ind w:firstLine="480" w:firstLineChars="150"/>
        <w:rPr>
          <w:rFonts w:ascii="楷体" w:hAnsi="楷体" w:eastAsia="楷体"/>
          <w:color w:val="auto"/>
          <w:sz w:val="32"/>
          <w:szCs w:val="32"/>
        </w:rPr>
      </w:pPr>
      <w:r>
        <w:rPr>
          <w:rFonts w:hint="eastAsia" w:ascii="楷体" w:hAnsi="楷体" w:eastAsia="楷体"/>
          <w:color w:val="auto"/>
          <w:sz w:val="32"/>
          <w:szCs w:val="32"/>
        </w:rPr>
        <w:t>（一）机关运行经费安排使用情况说明。</w:t>
      </w:r>
    </w:p>
    <w:p>
      <w:pPr>
        <w:autoSpaceDE w:val="0"/>
        <w:autoSpaceDN w:val="0"/>
        <w:adjustRightInd w:val="0"/>
        <w:ind w:firstLine="640" w:firstLineChars="200"/>
        <w:rPr>
          <w:rFonts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eastAsia="zh-CN"/>
        </w:rPr>
        <w:t>班戈县卫生健康委员会</w:t>
      </w:r>
      <w:r>
        <w:rPr>
          <w:rFonts w:hint="eastAsia" w:ascii="仿宋" w:hAnsi="仿宋" w:eastAsia="仿宋"/>
          <w:color w:val="auto"/>
          <w:sz w:val="32"/>
          <w:szCs w:val="32"/>
        </w:rPr>
        <w:t>的</w:t>
      </w:r>
      <w:r>
        <w:rPr>
          <w:rFonts w:hint="eastAsia" w:ascii="仿宋" w:hAnsi="仿宋" w:eastAsia="仿宋"/>
          <w:color w:val="auto"/>
          <w:sz w:val="32"/>
          <w:szCs w:val="32"/>
          <w:lang w:eastAsia="zh-CN"/>
        </w:rPr>
        <w:t>行政事业单位</w:t>
      </w:r>
      <w:r>
        <w:rPr>
          <w:rFonts w:hint="eastAsia" w:ascii="仿宋" w:hAnsi="仿宋" w:eastAsia="仿宋"/>
          <w:color w:val="auto"/>
          <w:sz w:val="32"/>
          <w:szCs w:val="32"/>
        </w:rPr>
        <w:t>运行经费财政拨款预算</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72.64</w:t>
      </w:r>
      <w:r>
        <w:rPr>
          <w:rFonts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万元，比</w:t>
      </w:r>
      <w:r>
        <w:rPr>
          <w:rFonts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w:t>
      </w:r>
      <w:r>
        <w:rPr>
          <w:rFonts w:hint="eastAsia" w:ascii="仿宋" w:hAnsi="仿宋" w:eastAsia="仿宋"/>
          <w:color w:val="auto"/>
          <w:sz w:val="32"/>
          <w:szCs w:val="32"/>
          <w:lang w:eastAsia="zh-CN"/>
        </w:rPr>
        <w:t>减少</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279.97</w:t>
      </w:r>
      <w:r>
        <w:rPr>
          <w:rFonts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hint="eastAsia" w:ascii="仿宋_GB2312" w:eastAsia="仿宋_GB2312" w:cs="仿宋_GB2312" w:hAnsiTheme="minorHAnsi"/>
          <w:color w:val="auto"/>
          <w:kern w:val="0"/>
          <w:sz w:val="32"/>
          <w:szCs w:val="32"/>
          <w:u w:val="single"/>
          <w:lang w:val="en-US" w:eastAsia="zh-CN"/>
        </w:rPr>
        <w:t>79.40</w:t>
      </w:r>
      <w:r>
        <w:rPr>
          <w:rFonts w:ascii="仿宋_GB2312" w:eastAsia="仿宋_GB2312" w:cs="仿宋_GB2312" w:hAnsiTheme="minorHAnsi"/>
          <w:color w:val="auto"/>
          <w:kern w:val="0"/>
          <w:sz w:val="32"/>
          <w:szCs w:val="32"/>
          <w:u w:val="single"/>
        </w:rPr>
        <w:t xml:space="preserve"> </w:t>
      </w:r>
      <w:r>
        <w:rPr>
          <w:rFonts w:ascii="仿宋_GB2312" w:eastAsia="仿宋_GB2312" w:cs="仿宋_GB2312" w:hAnsiTheme="minorHAnsi"/>
          <w:color w:val="auto"/>
          <w:kern w:val="0"/>
          <w:sz w:val="32"/>
          <w:szCs w:val="32"/>
        </w:rPr>
        <w:t xml:space="preserve"> </w:t>
      </w:r>
      <w:r>
        <w:rPr>
          <w:rFonts w:ascii="仿宋" w:hAnsi="仿宋" w:eastAsia="仿宋"/>
          <w:color w:val="auto"/>
          <w:sz w:val="32"/>
          <w:szCs w:val="32"/>
        </w:rPr>
        <w:t>%</w:t>
      </w:r>
      <w:r>
        <w:rPr>
          <w:rFonts w:hint="eastAsia" w:ascii="仿宋" w:hAnsi="仿宋" w:eastAsia="仿宋"/>
          <w:color w:val="auto"/>
          <w:sz w:val="32"/>
          <w:szCs w:val="32"/>
        </w:rPr>
        <w:t>。主要原因是</w:t>
      </w:r>
      <w:r>
        <w:rPr>
          <w:rFonts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u w:val="single"/>
          <w:lang w:val="en-US" w:eastAsia="zh-CN"/>
        </w:rPr>
        <w:t>2025年乡镇卫生院人员经费统一由县医疗卫生集团管理</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_GB2312" w:eastAsia="仿宋_GB2312" w:cs="仿宋_GB2312" w:hAnsiTheme="minorHAnsi"/>
          <w:color w:val="auto"/>
          <w:kern w:val="0"/>
          <w:sz w:val="32"/>
          <w:szCs w:val="32"/>
        </w:rPr>
        <w:t>。</w:t>
      </w:r>
    </w:p>
    <w:p>
      <w:pPr>
        <w:autoSpaceDE w:val="0"/>
        <w:autoSpaceDN w:val="0"/>
        <w:adjustRightInd w:val="0"/>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（二）政府采购情况说明。</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left"/>
        <w:textAlignment w:val="auto"/>
        <w:rPr>
          <w:rFonts w:ascii="仿宋_GB2312" w:eastAsia="仿宋_GB2312" w:cs="仿宋_GB2312" w:hAnsiTheme="minorHAnsi"/>
          <w:color w:val="auto"/>
          <w:kern w:val="0"/>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年本</w:t>
      </w:r>
      <w:r>
        <w:rPr>
          <w:rFonts w:ascii="仿宋" w:hAnsi="仿宋" w:eastAsia="仿宋"/>
          <w:color w:val="auto"/>
          <w:sz w:val="32"/>
          <w:szCs w:val="32"/>
        </w:rPr>
        <w:t>部门及</w:t>
      </w:r>
      <w:r>
        <w:rPr>
          <w:rFonts w:hint="eastAsia" w:ascii="仿宋" w:hAnsi="仿宋" w:eastAsia="仿宋"/>
          <w:color w:val="auto"/>
          <w:sz w:val="32"/>
          <w:szCs w:val="32"/>
        </w:rPr>
        <w:t>所属各预算单位政府采购预算总额</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0.00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万元，其中：政府采购货物预算</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0.00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万元、政府采购工程预算</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0.00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万元、政府采购服务预算</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u w:val="single"/>
          <w:lang w:val="en-US" w:eastAsia="zh-CN"/>
        </w:rPr>
        <w:t>0.00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截至</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月底，</w:t>
      </w:r>
      <w:r>
        <w:rPr>
          <w:rFonts w:ascii="仿宋" w:hAnsi="仿宋" w:eastAsia="仿宋"/>
          <w:color w:val="auto"/>
          <w:sz w:val="32"/>
          <w:szCs w:val="32"/>
        </w:rPr>
        <w:t>部门</w:t>
      </w:r>
      <w:r>
        <w:rPr>
          <w:rFonts w:hint="eastAsia" w:ascii="仿宋" w:hAnsi="仿宋" w:eastAsia="仿宋"/>
          <w:color w:val="auto"/>
          <w:sz w:val="32"/>
          <w:szCs w:val="32"/>
        </w:rPr>
        <w:t>及所属各预算单位共有车辆</w:t>
      </w:r>
      <w:r>
        <w:rPr>
          <w:rFonts w:hint="default" w:ascii="Times New Roman" w:hAnsi="Times New Roman" w:eastAsia="仿宋_GB2312" w:cs="Times New Roman"/>
          <w:color w:val="auto"/>
          <w:kern w:val="0"/>
          <w:sz w:val="32"/>
          <w:szCs w:val="32"/>
          <w:u w:val="single"/>
          <w:lang w:val="en-US" w:eastAsia="zh-CN"/>
        </w:rPr>
        <w:t>1</w:t>
      </w:r>
      <w:r>
        <w:rPr>
          <w:rFonts w:hint="eastAsia" w:ascii="仿宋" w:hAnsi="仿宋" w:eastAsia="仿宋"/>
          <w:color w:val="auto"/>
          <w:sz w:val="32"/>
          <w:szCs w:val="32"/>
        </w:rPr>
        <w:t>辆，其中，</w:t>
      </w:r>
      <w:r>
        <w:rPr>
          <w:rFonts w:hint="eastAsia" w:ascii="仿宋" w:hAnsi="仿宋" w:eastAsia="仿宋"/>
          <w:color w:val="auto"/>
          <w:sz w:val="32"/>
          <w:szCs w:val="32"/>
          <w:lang w:eastAsia="zh-CN"/>
        </w:rPr>
        <w:t>一般事务用车</w:t>
      </w:r>
      <w:r>
        <w:rPr>
          <w:rFonts w:hint="default" w:ascii="Times New Roman" w:hAnsi="Times New Roman" w:eastAsia="仿宋" w:cs="Times New Roman"/>
          <w:color w:val="auto"/>
          <w:sz w:val="32"/>
          <w:szCs w:val="32"/>
          <w:lang w:val="en-US" w:eastAsia="zh-CN"/>
        </w:rPr>
        <w:t>1</w:t>
      </w:r>
      <w:r>
        <w:rPr>
          <w:rFonts w:hint="eastAsia" w:ascii="仿宋" w:hAnsi="仿宋" w:eastAsia="仿宋"/>
          <w:color w:val="auto"/>
          <w:sz w:val="32"/>
          <w:szCs w:val="32"/>
          <w:lang w:val="en-US" w:eastAsia="zh-CN"/>
        </w:rPr>
        <w:t>辆、</w:t>
      </w:r>
      <w:r>
        <w:rPr>
          <w:rFonts w:hint="eastAsia" w:ascii="仿宋" w:hAnsi="仿宋" w:eastAsia="仿宋"/>
          <w:color w:val="auto"/>
          <w:sz w:val="32"/>
          <w:szCs w:val="32"/>
        </w:rPr>
        <w:t>领导干部用车（含在职和离退休部级干部用车）</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辆、机要通信用车</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辆、应急保障用车</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辆、执法执勤用车</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辆、特种专业技术用车</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辆、其他用车</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辆。单位价值</w:t>
      </w:r>
      <w:r>
        <w:rPr>
          <w:rFonts w:hint="eastAsia" w:eastAsia="仿宋" w:cs="Times New Roman"/>
          <w:color w:val="auto"/>
          <w:sz w:val="32"/>
          <w:szCs w:val="32"/>
          <w:lang w:val="en-US" w:eastAsia="zh-CN"/>
        </w:rPr>
        <w:t>30</w:t>
      </w:r>
      <w:r>
        <w:rPr>
          <w:rFonts w:hint="eastAsia" w:ascii="仿宋" w:hAnsi="仿宋" w:eastAsia="仿宋"/>
          <w:color w:val="auto"/>
          <w:sz w:val="32"/>
          <w:szCs w:val="32"/>
        </w:rPr>
        <w:t>万元以上通用设备</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台，单位价值</w:t>
      </w:r>
      <w:r>
        <w:rPr>
          <w:rFonts w:hint="default" w:ascii="Times New Roman" w:hAnsi="Times New Roman" w:eastAsia="仿宋" w:cs="Times New Roman"/>
          <w:color w:val="auto"/>
          <w:sz w:val="32"/>
          <w:szCs w:val="32"/>
        </w:rPr>
        <w:t>100</w:t>
      </w:r>
      <w:r>
        <w:rPr>
          <w:rFonts w:hint="eastAsia" w:ascii="仿宋" w:hAnsi="仿宋" w:eastAsia="仿宋"/>
          <w:color w:val="auto"/>
          <w:sz w:val="32"/>
          <w:szCs w:val="32"/>
        </w:rPr>
        <w:t>万元以上专用设备</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台。</w:t>
      </w: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5</w:t>
      </w:r>
      <w:r>
        <w:rPr>
          <w:rFonts w:hint="eastAsia" w:ascii="仿宋" w:hAnsi="仿宋" w:eastAsia="仿宋"/>
          <w:color w:val="auto"/>
          <w:sz w:val="32"/>
          <w:szCs w:val="32"/>
        </w:rPr>
        <w:t>年一般公共预算安排对确实无法使用的</w:t>
      </w:r>
      <w:r>
        <w:rPr>
          <w:rFonts w:hint="default" w:ascii="Times New Roman" w:hAnsi="Times New Roman" w:eastAsia="仿宋_GB2312" w:cs="Times New Roman"/>
          <w:color w:val="auto"/>
          <w:kern w:val="0"/>
          <w:sz w:val="32"/>
          <w:szCs w:val="32"/>
          <w:u w:val="single"/>
          <w:lang w:val="en-US" w:eastAsia="zh-CN"/>
        </w:rPr>
        <w:t>0</w:t>
      </w:r>
      <w:r>
        <w:rPr>
          <w:rFonts w:hint="eastAsia" w:ascii="仿宋" w:hAnsi="仿宋" w:eastAsia="仿宋"/>
          <w:color w:val="auto"/>
          <w:sz w:val="32"/>
          <w:szCs w:val="32"/>
        </w:rPr>
        <w:t>辆车进行更新购置</w:t>
      </w:r>
      <w:r>
        <w:rPr>
          <w:rFonts w:hint="eastAsia" w:ascii="仿宋" w:hAnsi="仿宋" w:eastAsia="仿宋"/>
          <w:color w:val="auto"/>
          <w:sz w:val="32"/>
          <w:szCs w:val="32"/>
          <w:lang w:val="en-US" w:eastAsia="zh-CN"/>
        </w:rPr>
        <w:t>.</w:t>
      </w:r>
    </w:p>
    <w:p>
      <w:pPr>
        <w:spacing w:line="588" w:lineRule="exact"/>
        <w:ind w:firstLine="640" w:firstLineChars="200"/>
        <w:rPr>
          <w:rFonts w:ascii="仿宋" w:hAnsi="仿宋" w:eastAsia="仿宋"/>
          <w:b/>
          <w:color w:val="auto"/>
          <w:sz w:val="32"/>
          <w:szCs w:val="32"/>
        </w:rPr>
      </w:pPr>
      <w:r>
        <w:rPr>
          <w:rFonts w:hint="eastAsia" w:ascii="楷体" w:hAnsi="楷体" w:eastAsia="楷体"/>
          <w:color w:val="auto"/>
          <w:sz w:val="32"/>
          <w:szCs w:val="32"/>
        </w:rPr>
        <w:t>（四）202</w:t>
      </w:r>
      <w:r>
        <w:rPr>
          <w:rFonts w:hint="eastAsia" w:ascii="楷体" w:hAnsi="楷体" w:eastAsia="楷体"/>
          <w:color w:val="auto"/>
          <w:sz w:val="32"/>
          <w:szCs w:val="32"/>
          <w:lang w:val="en-US" w:eastAsia="zh-CN"/>
        </w:rPr>
        <w:t>5</w:t>
      </w:r>
      <w:r>
        <w:rPr>
          <w:rFonts w:hint="eastAsia" w:ascii="楷体" w:hAnsi="楷体" w:eastAsia="楷体"/>
          <w:color w:val="auto"/>
          <w:sz w:val="32"/>
          <w:szCs w:val="32"/>
        </w:rPr>
        <w:t>年预算绩效情况说明。</w:t>
      </w:r>
    </w:p>
    <w:p>
      <w:pPr>
        <w:spacing w:line="588"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年实现财政支出绩效目标管理全覆盖，实行绩效目标管理</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11</w:t>
      </w:r>
      <w:r>
        <w:rPr>
          <w:rFonts w:hint="eastAsia" w:ascii="仿宋" w:hAnsi="仿宋" w:eastAsia="仿宋"/>
          <w:color w:val="auto"/>
          <w:sz w:val="32"/>
          <w:szCs w:val="32"/>
        </w:rPr>
        <w:t>个，资金</w:t>
      </w:r>
      <w:r>
        <w:rPr>
          <w:rFonts w:hint="eastAsia" w:ascii="仿宋_GB2312" w:eastAsia="仿宋_GB2312" w:cs="仿宋_GB2312" w:hAnsiTheme="minorHAnsi"/>
          <w:color w:val="auto"/>
          <w:kern w:val="0"/>
          <w:sz w:val="32"/>
          <w:szCs w:val="32"/>
          <w:u w:val="single"/>
          <w:lang w:val="en-US" w:eastAsia="zh-CN"/>
        </w:rPr>
        <w:t>2796.05</w:t>
      </w:r>
      <w:r>
        <w:rPr>
          <w:rFonts w:hint="eastAsia" w:ascii="仿宋" w:hAnsi="仿宋" w:eastAsia="仿宋"/>
          <w:color w:val="auto"/>
          <w:sz w:val="32"/>
          <w:szCs w:val="32"/>
        </w:rPr>
        <w:t>万元，其中：中央转移支付资金</w:t>
      </w:r>
      <w:r>
        <w:rPr>
          <w:rFonts w:hint="eastAsia" w:ascii="仿宋_GB2312" w:eastAsia="仿宋_GB2312" w:cs="仿宋_GB2312" w:hAnsiTheme="minorHAnsi"/>
          <w:color w:val="auto"/>
          <w:kern w:val="0"/>
          <w:sz w:val="32"/>
          <w:szCs w:val="32"/>
          <w:u w:val="single"/>
          <w:lang w:val="en-US" w:eastAsia="zh-CN"/>
        </w:rPr>
        <w:t>1740.86</w:t>
      </w:r>
      <w:r>
        <w:rPr>
          <w:rFonts w:hint="eastAsia" w:ascii="仿宋" w:hAnsi="仿宋" w:eastAsia="仿宋"/>
          <w:color w:val="auto"/>
          <w:sz w:val="32"/>
          <w:szCs w:val="32"/>
        </w:rPr>
        <w:t>万元，地方资金</w:t>
      </w:r>
      <w:r>
        <w:rPr>
          <w:rFonts w:hint="eastAsia" w:ascii="仿宋_GB2312" w:eastAsia="仿宋_GB2312" w:cs="仿宋_GB2312" w:hAnsiTheme="minorHAnsi"/>
          <w:color w:val="auto"/>
          <w:kern w:val="0"/>
          <w:sz w:val="32"/>
          <w:szCs w:val="32"/>
          <w:u w:val="single"/>
          <w:lang w:val="en-US" w:eastAsia="zh-CN"/>
        </w:rPr>
        <w:t>1055.19</w:t>
      </w:r>
      <w:r>
        <w:rPr>
          <w:rFonts w:hint="eastAsia" w:ascii="仿宋" w:hAnsi="仿宋" w:eastAsia="仿宋"/>
          <w:color w:val="auto"/>
          <w:sz w:val="32"/>
          <w:szCs w:val="32"/>
        </w:rPr>
        <w:t>万元。重点项目（见名词解释）实行绩效目标管理</w:t>
      </w:r>
      <w:r>
        <w:rPr>
          <w:rFonts w:hint="eastAsia" w:ascii="仿宋_GB2312" w:eastAsia="仿宋_GB2312" w:cs="仿宋_GB2312" w:hAnsiTheme="minorHAnsi"/>
          <w:color w:val="auto"/>
          <w:kern w:val="0"/>
          <w:sz w:val="32"/>
          <w:szCs w:val="32"/>
          <w:u w:val="single"/>
          <w:lang w:val="en-US" w:eastAsia="zh-CN"/>
        </w:rPr>
        <w:t>8</w:t>
      </w:r>
      <w:r>
        <w:rPr>
          <w:rFonts w:hint="eastAsia" w:ascii="仿宋" w:hAnsi="仿宋" w:eastAsia="仿宋"/>
          <w:color w:val="auto"/>
          <w:sz w:val="32"/>
          <w:szCs w:val="32"/>
        </w:rPr>
        <w:t>个，分别是（项目名称</w:t>
      </w:r>
      <w:r>
        <w:rPr>
          <w:rFonts w:hint="eastAsia" w:ascii="仿宋_GB2312" w:eastAsia="仿宋_GB2312" w:cs="仿宋_GB2312" w:hAnsiTheme="minorHAnsi"/>
          <w:color w:val="auto"/>
          <w:kern w:val="0"/>
          <w:sz w:val="32"/>
          <w:szCs w:val="32"/>
          <w:u w:val="single"/>
        </w:rPr>
        <w:t>培训经费、基本公共卫生服务</w:t>
      </w:r>
      <w:bookmarkStart w:id="0" w:name="_GoBack"/>
      <w:bookmarkEnd w:id="0"/>
      <w:r>
        <w:rPr>
          <w:rFonts w:hint="eastAsia" w:ascii="仿宋_GB2312" w:eastAsia="仿宋_GB2312" w:cs="仿宋_GB2312" w:hAnsiTheme="minorHAnsi"/>
          <w:color w:val="auto"/>
          <w:kern w:val="0"/>
          <w:sz w:val="32"/>
          <w:szCs w:val="32"/>
          <w:u w:val="single"/>
        </w:rPr>
        <w:t>经费、乡镇卫生院项目建设款、重大传染病防控经费、基本药物制度补助、医疗服务与保障能力提升补助、公立医院综合改革、卫生机构能力建设</w:t>
      </w:r>
      <w:r>
        <w:rPr>
          <w:rFonts w:hint="eastAsia" w:ascii="仿宋_GB2312" w:eastAsia="仿宋_GB2312" w:cs="仿宋_GB2312" w:hAnsiTheme="minorHAnsi"/>
          <w:color w:val="auto"/>
          <w:kern w:val="0"/>
          <w:sz w:val="32"/>
          <w:szCs w:val="32"/>
          <w:u w:val="single"/>
          <w:lang w:eastAsia="zh-CN"/>
        </w:rPr>
        <w:t>、</w:t>
      </w:r>
      <w:r>
        <w:rPr>
          <w:rFonts w:hint="eastAsia" w:ascii="仿宋" w:hAnsi="仿宋" w:eastAsia="仿宋"/>
          <w:color w:val="auto"/>
          <w:sz w:val="32"/>
          <w:szCs w:val="32"/>
        </w:rPr>
        <w:t>资金</w:t>
      </w:r>
      <w:r>
        <w:rPr>
          <w:rFonts w:hint="eastAsia" w:ascii="仿宋_GB2312" w:eastAsia="仿宋_GB2312" w:cs="仿宋_GB2312" w:hAnsiTheme="minorHAnsi"/>
          <w:color w:val="auto"/>
          <w:kern w:val="0"/>
          <w:sz w:val="32"/>
          <w:szCs w:val="32"/>
          <w:u w:val="single"/>
          <w:lang w:val="en-US" w:eastAsia="zh-CN"/>
        </w:rPr>
        <w:t>1740.86</w:t>
      </w:r>
      <w:r>
        <w:rPr>
          <w:rFonts w:hint="eastAsia" w:ascii="仿宋" w:hAnsi="仿宋" w:eastAsia="仿宋"/>
          <w:color w:val="auto"/>
          <w:sz w:val="32"/>
          <w:szCs w:val="32"/>
        </w:rPr>
        <w:t>万元；），占年初项目支出预算总额的</w:t>
      </w:r>
      <w:r>
        <w:rPr>
          <w:rFonts w:hint="eastAsia" w:ascii="仿宋_GB2312" w:eastAsia="仿宋_GB2312" w:cs="仿宋_GB2312" w:hAnsiTheme="minorHAnsi"/>
          <w:color w:val="auto"/>
          <w:kern w:val="0"/>
          <w:sz w:val="32"/>
          <w:szCs w:val="32"/>
          <w:u w:val="single"/>
          <w:lang w:val="en-US" w:eastAsia="zh-CN"/>
        </w:rPr>
        <w:t>62.26</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名词解释</w:t>
      </w:r>
    </w:p>
    <w:p>
      <w:pPr>
        <w:jc w:val="center"/>
        <w:rPr>
          <w:rFonts w:ascii="方正小标宋简体" w:hAnsi="仿宋" w:eastAsia="方正小标宋简体"/>
          <w:color w:val="auto"/>
          <w:sz w:val="32"/>
          <w:szCs w:val="32"/>
        </w:rPr>
      </w:pPr>
    </w:p>
    <w:p>
      <w:pPr>
        <w:ind w:firstLine="640" w:firstLineChars="200"/>
        <w:rPr>
          <w:rFonts w:ascii="仿宋" w:hAnsi="仿宋" w:eastAsia="仿宋"/>
          <w:color w:val="auto"/>
          <w:sz w:val="32"/>
          <w:szCs w:val="32"/>
        </w:rPr>
      </w:pPr>
      <w:r>
        <w:rPr>
          <w:rFonts w:hint="eastAsia" w:ascii="仿宋" w:hAnsi="仿宋" w:eastAsia="仿宋"/>
          <w:color w:val="auto"/>
          <w:sz w:val="32"/>
          <w:szCs w:val="32"/>
        </w:rPr>
        <w:t>（对部门</w:t>
      </w:r>
      <w:r>
        <w:rPr>
          <w:rFonts w:ascii="仿宋" w:hAnsi="仿宋" w:eastAsia="仿宋"/>
          <w:color w:val="auto"/>
          <w:sz w:val="32"/>
          <w:szCs w:val="32"/>
        </w:rPr>
        <w:t>和单位</w:t>
      </w:r>
      <w:r>
        <w:rPr>
          <w:rFonts w:hint="eastAsia" w:ascii="仿宋" w:hAnsi="仿宋" w:eastAsia="仿宋"/>
          <w:color w:val="auto"/>
          <w:sz w:val="32"/>
          <w:szCs w:val="32"/>
        </w:rPr>
        <w:t>专业</w:t>
      </w:r>
      <w:r>
        <w:rPr>
          <w:rFonts w:ascii="仿宋" w:hAnsi="仿宋" w:eastAsia="仿宋"/>
          <w:color w:val="auto"/>
          <w:sz w:val="32"/>
          <w:szCs w:val="32"/>
        </w:rPr>
        <w:t>性较强的名次进行解释</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黑体" w:hAnsi="黑体" w:eastAsia="黑体"/>
          <w:color w:val="auto"/>
          <w:sz w:val="32"/>
          <w:szCs w:val="32"/>
        </w:rPr>
        <w:t>一、财政拨款收入：</w:t>
      </w:r>
      <w:r>
        <w:rPr>
          <w:rFonts w:hint="eastAsia" w:ascii="仿宋" w:hAnsi="仿宋" w:eastAsia="仿宋"/>
          <w:color w:val="auto"/>
          <w:sz w:val="32"/>
          <w:szCs w:val="32"/>
        </w:rPr>
        <w:t>本级财政部门当年拨付的财政预算资金，包括一般公共预算财政拨款、政府性基金预算财政拨款和</w:t>
      </w:r>
      <w:r>
        <w:rPr>
          <w:rFonts w:ascii="仿宋" w:hAnsi="仿宋" w:eastAsia="仿宋"/>
          <w:color w:val="auto"/>
          <w:sz w:val="32"/>
          <w:szCs w:val="32"/>
        </w:rPr>
        <w:t>国资预算财政拨款</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黑体" w:hAnsi="黑体" w:eastAsia="黑体"/>
          <w:color w:val="auto"/>
          <w:sz w:val="32"/>
          <w:szCs w:val="32"/>
        </w:rPr>
        <w:t>二、事业收入：</w:t>
      </w:r>
      <w:r>
        <w:rPr>
          <w:rFonts w:hint="eastAsia" w:ascii="仿宋" w:hAnsi="仿宋" w:eastAsia="仿宋"/>
          <w:color w:val="auto"/>
          <w:sz w:val="32"/>
          <w:szCs w:val="32"/>
        </w:rPr>
        <w:t>指事业单位开展专业业务活动及辅助活动所取得的收入。</w:t>
      </w:r>
    </w:p>
    <w:p>
      <w:pPr>
        <w:ind w:firstLine="640" w:firstLineChars="200"/>
        <w:rPr>
          <w:rFonts w:ascii="仿宋" w:hAnsi="仿宋" w:eastAsia="仿宋"/>
          <w:color w:val="auto"/>
          <w:sz w:val="32"/>
          <w:szCs w:val="32"/>
        </w:rPr>
      </w:pPr>
      <w:r>
        <w:rPr>
          <w:rFonts w:hint="eastAsia" w:ascii="黑体" w:hAnsi="黑体" w:eastAsia="黑体"/>
          <w:color w:val="auto"/>
          <w:sz w:val="32"/>
          <w:szCs w:val="32"/>
        </w:rPr>
        <w:t>三、事业单位经营收入：</w:t>
      </w:r>
      <w:r>
        <w:rPr>
          <w:rFonts w:hint="eastAsia" w:ascii="仿宋" w:hAnsi="仿宋" w:eastAsia="仿宋"/>
          <w:color w:val="auto"/>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四</w:t>
      </w:r>
      <w:r>
        <w:rPr>
          <w:rFonts w:ascii="黑体" w:hAnsi="黑体" w:eastAsia="黑体"/>
          <w:color w:val="auto"/>
          <w:sz w:val="32"/>
          <w:szCs w:val="32"/>
        </w:rPr>
        <w:t>、</w:t>
      </w:r>
      <w:r>
        <w:rPr>
          <w:rFonts w:hint="eastAsia" w:ascii="黑体" w:hAnsi="黑体" w:eastAsia="黑体"/>
          <w:color w:val="auto"/>
          <w:sz w:val="32"/>
          <w:szCs w:val="32"/>
        </w:rPr>
        <w:t>机关运行经费：</w:t>
      </w:r>
      <w:r>
        <w:rPr>
          <w:rFonts w:hint="eastAsia" w:ascii="仿宋" w:hAnsi="仿宋" w:eastAsia="仿宋"/>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color w:val="auto"/>
          <w:sz w:val="32"/>
          <w:szCs w:val="32"/>
        </w:rPr>
      </w:pPr>
      <w:r>
        <w:rPr>
          <w:rFonts w:ascii="黑体" w:hAnsi="黑体" w:eastAsia="黑体"/>
          <w:color w:val="auto"/>
          <w:sz w:val="32"/>
          <w:szCs w:val="32"/>
        </w:rPr>
        <w:t>五</w:t>
      </w:r>
      <w:r>
        <w:rPr>
          <w:rFonts w:hint="eastAsia" w:ascii="黑体" w:hAnsi="黑体" w:eastAsia="黑体"/>
          <w:color w:val="auto"/>
          <w:sz w:val="32"/>
          <w:szCs w:val="32"/>
        </w:rPr>
        <w:t>、其他收入：</w:t>
      </w:r>
      <w:r>
        <w:rPr>
          <w:rFonts w:hint="eastAsia" w:ascii="仿宋" w:hAnsi="仿宋" w:eastAsia="仿宋"/>
          <w:color w:val="auto"/>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color w:val="auto"/>
          <w:sz w:val="32"/>
          <w:szCs w:val="32"/>
        </w:rPr>
      </w:pPr>
      <w:r>
        <w:rPr>
          <w:rFonts w:hint="eastAsia" w:ascii="黑体" w:hAnsi="黑体" w:eastAsia="黑体"/>
          <w:color w:val="auto"/>
          <w:sz w:val="32"/>
          <w:szCs w:val="32"/>
        </w:rPr>
        <w:t>六、上年结转：</w:t>
      </w:r>
      <w:r>
        <w:rPr>
          <w:rFonts w:hint="eastAsia" w:ascii="仿宋" w:hAnsi="仿宋" w:eastAsia="仿宋"/>
          <w:color w:val="auto"/>
          <w:sz w:val="32"/>
          <w:szCs w:val="32"/>
        </w:rPr>
        <w:t>指以前年度安排、结转到本年仍按原规定用途继续使用的资金。</w:t>
      </w:r>
    </w:p>
    <w:p>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w:t>
      </w:r>
      <w:r>
        <w:rPr>
          <w:rFonts w:hint="eastAsia" w:ascii="黑体" w:hAnsi="黑体" w:eastAsia="黑体"/>
          <w:color w:val="auto"/>
          <w:sz w:val="32"/>
          <w:szCs w:val="32"/>
        </w:rPr>
        <w:t>重点项目：</w:t>
      </w:r>
      <w:r>
        <w:rPr>
          <w:rFonts w:hint="eastAsia" w:ascii="仿宋" w:hAnsi="仿宋" w:eastAsia="仿宋"/>
          <w:color w:val="auto"/>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ascii="黑体" w:hAnsi="黑体" w:eastAsia="黑体"/>
          <w:color w:val="auto"/>
          <w:sz w:val="32"/>
          <w:szCs w:val="32"/>
        </w:rPr>
        <w:t>八、基本</w:t>
      </w:r>
      <w:r>
        <w:rPr>
          <w:rFonts w:hint="eastAsia" w:ascii="黑体" w:hAnsi="黑体" w:eastAsia="黑体"/>
          <w:color w:val="auto"/>
          <w:sz w:val="32"/>
          <w:szCs w:val="32"/>
        </w:rPr>
        <w:t>支出：</w:t>
      </w:r>
      <w:r>
        <w:rPr>
          <w:rFonts w:hint="eastAsia" w:ascii="仿宋" w:hAnsi="仿宋" w:eastAsia="仿宋"/>
          <w:color w:val="auto"/>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w:t>
      </w:r>
      <w:r>
        <w:rPr>
          <w:rFonts w:hint="eastAsia" w:ascii="黑体" w:hAnsi="黑体" w:eastAsia="黑体"/>
          <w:color w:val="auto"/>
          <w:sz w:val="32"/>
          <w:szCs w:val="32"/>
        </w:rPr>
        <w:t>项目支出：</w:t>
      </w:r>
      <w:r>
        <w:rPr>
          <w:rFonts w:hint="eastAsia" w:ascii="仿宋" w:hAnsi="仿宋" w:eastAsia="仿宋"/>
          <w:color w:val="auto"/>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“三公”经费：</w:t>
      </w:r>
      <w:r>
        <w:rPr>
          <w:rFonts w:hint="eastAsia" w:ascii="仿宋" w:hAnsi="仿宋" w:eastAsia="仿宋"/>
          <w:color w:val="auto"/>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事业单位经营支出：</w:t>
      </w:r>
      <w:r>
        <w:rPr>
          <w:rFonts w:hint="eastAsia" w:ascii="仿宋" w:hAnsi="仿宋" w:eastAsia="仿宋"/>
          <w:color w:val="auto"/>
          <w:sz w:val="32"/>
          <w:szCs w:val="32"/>
        </w:rPr>
        <w:t>指事业单位在专业业务活动及其辅助活动之外开展非独立核算经营活动发生的支出。</w:t>
      </w:r>
    </w:p>
    <w:p>
      <w:pPr>
        <w:ind w:firstLine="640" w:firstLineChars="200"/>
        <w:rPr>
          <w:rFonts w:ascii="仿宋" w:hAnsi="仿宋" w:eastAsia="仿宋"/>
          <w:color w:val="auto"/>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49F4"/>
    <w:rsid w:val="003D653E"/>
    <w:rsid w:val="003E21A4"/>
    <w:rsid w:val="003E2D5B"/>
    <w:rsid w:val="003E4751"/>
    <w:rsid w:val="003E55B7"/>
    <w:rsid w:val="003F77CF"/>
    <w:rsid w:val="00415F58"/>
    <w:rsid w:val="00422517"/>
    <w:rsid w:val="0042253D"/>
    <w:rsid w:val="00435712"/>
    <w:rsid w:val="00440AFC"/>
    <w:rsid w:val="00454DC4"/>
    <w:rsid w:val="00455E27"/>
    <w:rsid w:val="004573CF"/>
    <w:rsid w:val="004624B8"/>
    <w:rsid w:val="00462D5F"/>
    <w:rsid w:val="00462D86"/>
    <w:rsid w:val="004773FB"/>
    <w:rsid w:val="004801C5"/>
    <w:rsid w:val="00480381"/>
    <w:rsid w:val="00482F35"/>
    <w:rsid w:val="00484F83"/>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50AC"/>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0586"/>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0010"/>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266A90"/>
    <w:rsid w:val="012845F2"/>
    <w:rsid w:val="014D6E66"/>
    <w:rsid w:val="019E5955"/>
    <w:rsid w:val="03557185"/>
    <w:rsid w:val="037057B0"/>
    <w:rsid w:val="041B16FB"/>
    <w:rsid w:val="042B5DCD"/>
    <w:rsid w:val="04436E0D"/>
    <w:rsid w:val="04960E16"/>
    <w:rsid w:val="04A26E27"/>
    <w:rsid w:val="04B403C6"/>
    <w:rsid w:val="04E11CA6"/>
    <w:rsid w:val="0524315E"/>
    <w:rsid w:val="055B4057"/>
    <w:rsid w:val="055E2180"/>
    <w:rsid w:val="0587039E"/>
    <w:rsid w:val="05BA1E72"/>
    <w:rsid w:val="05D32A1C"/>
    <w:rsid w:val="05E155B5"/>
    <w:rsid w:val="06D311C0"/>
    <w:rsid w:val="06FC2AFF"/>
    <w:rsid w:val="07246EC6"/>
    <w:rsid w:val="07B354B0"/>
    <w:rsid w:val="07D53466"/>
    <w:rsid w:val="07EF301C"/>
    <w:rsid w:val="07F308A8"/>
    <w:rsid w:val="080B3940"/>
    <w:rsid w:val="08CF3E93"/>
    <w:rsid w:val="08ED059E"/>
    <w:rsid w:val="08F54BC3"/>
    <w:rsid w:val="096A12FE"/>
    <w:rsid w:val="097B7930"/>
    <w:rsid w:val="09E24D41"/>
    <w:rsid w:val="0A2A393B"/>
    <w:rsid w:val="0AAB2F8F"/>
    <w:rsid w:val="0AC30636"/>
    <w:rsid w:val="0AD16765"/>
    <w:rsid w:val="0AF8528D"/>
    <w:rsid w:val="0B036EA1"/>
    <w:rsid w:val="0B216451"/>
    <w:rsid w:val="0B3A1579"/>
    <w:rsid w:val="0B493D92"/>
    <w:rsid w:val="0C9838F9"/>
    <w:rsid w:val="0CF62B54"/>
    <w:rsid w:val="0D0230E3"/>
    <w:rsid w:val="0D5D7F7A"/>
    <w:rsid w:val="0DBC3817"/>
    <w:rsid w:val="0DF107ED"/>
    <w:rsid w:val="0DFF5585"/>
    <w:rsid w:val="0E0A3916"/>
    <w:rsid w:val="0E0D231C"/>
    <w:rsid w:val="0E3869E3"/>
    <w:rsid w:val="0E79744D"/>
    <w:rsid w:val="0E97277F"/>
    <w:rsid w:val="0E9A7981"/>
    <w:rsid w:val="0EF6577E"/>
    <w:rsid w:val="0F486821"/>
    <w:rsid w:val="0F4B77A5"/>
    <w:rsid w:val="0F6A005A"/>
    <w:rsid w:val="0F8143FC"/>
    <w:rsid w:val="0F9F19E3"/>
    <w:rsid w:val="0FE80928"/>
    <w:rsid w:val="100214D2"/>
    <w:rsid w:val="1009024C"/>
    <w:rsid w:val="1140695B"/>
    <w:rsid w:val="115D048A"/>
    <w:rsid w:val="117B13D3"/>
    <w:rsid w:val="12845CEE"/>
    <w:rsid w:val="13383615"/>
    <w:rsid w:val="1350413D"/>
    <w:rsid w:val="1361456E"/>
    <w:rsid w:val="13697265"/>
    <w:rsid w:val="13DC75A4"/>
    <w:rsid w:val="13F83651"/>
    <w:rsid w:val="14037464"/>
    <w:rsid w:val="14072EA3"/>
    <w:rsid w:val="14665D34"/>
    <w:rsid w:val="14B612FA"/>
    <w:rsid w:val="14EE28E4"/>
    <w:rsid w:val="154C2C7E"/>
    <w:rsid w:val="15524B87"/>
    <w:rsid w:val="15690030"/>
    <w:rsid w:val="157C3FCE"/>
    <w:rsid w:val="15FD2AA2"/>
    <w:rsid w:val="164F7029"/>
    <w:rsid w:val="16922F95"/>
    <w:rsid w:val="16DC468E"/>
    <w:rsid w:val="16FB4782"/>
    <w:rsid w:val="16FE00C6"/>
    <w:rsid w:val="17B65676"/>
    <w:rsid w:val="17BB3CFC"/>
    <w:rsid w:val="183A204C"/>
    <w:rsid w:val="1890085C"/>
    <w:rsid w:val="18FD7B8B"/>
    <w:rsid w:val="19391F6F"/>
    <w:rsid w:val="19526F10"/>
    <w:rsid w:val="1953639C"/>
    <w:rsid w:val="19997C63"/>
    <w:rsid w:val="19CB14DE"/>
    <w:rsid w:val="1A132F57"/>
    <w:rsid w:val="1A2E3780"/>
    <w:rsid w:val="1A574945"/>
    <w:rsid w:val="1A7651FA"/>
    <w:rsid w:val="1A9234A5"/>
    <w:rsid w:val="1ACE7D17"/>
    <w:rsid w:val="1B024B09"/>
    <w:rsid w:val="1B4B06D5"/>
    <w:rsid w:val="1B5F5177"/>
    <w:rsid w:val="1B76566B"/>
    <w:rsid w:val="1B8875BE"/>
    <w:rsid w:val="1BB15E7B"/>
    <w:rsid w:val="1BF91AD3"/>
    <w:rsid w:val="1C430C6D"/>
    <w:rsid w:val="1C4C3AFB"/>
    <w:rsid w:val="1C5B6314"/>
    <w:rsid w:val="1C895B5E"/>
    <w:rsid w:val="1CBD2B35"/>
    <w:rsid w:val="1CCB1E4B"/>
    <w:rsid w:val="1CD914A2"/>
    <w:rsid w:val="1CE407F6"/>
    <w:rsid w:val="1CE56278"/>
    <w:rsid w:val="1CF06807"/>
    <w:rsid w:val="1CF3300F"/>
    <w:rsid w:val="1CFF359F"/>
    <w:rsid w:val="1D0F4390"/>
    <w:rsid w:val="1D1C50CD"/>
    <w:rsid w:val="1E0C0259"/>
    <w:rsid w:val="1E181AED"/>
    <w:rsid w:val="1E3E3F2B"/>
    <w:rsid w:val="1E4800BE"/>
    <w:rsid w:val="1E9601BD"/>
    <w:rsid w:val="1EB21CEB"/>
    <w:rsid w:val="1EEB247A"/>
    <w:rsid w:val="1EF77F4A"/>
    <w:rsid w:val="1F710BFE"/>
    <w:rsid w:val="1F8110BF"/>
    <w:rsid w:val="1FB00909"/>
    <w:rsid w:val="1FE638CE"/>
    <w:rsid w:val="1FED1039"/>
    <w:rsid w:val="2012284E"/>
    <w:rsid w:val="208B7373"/>
    <w:rsid w:val="20926958"/>
    <w:rsid w:val="20A2020F"/>
    <w:rsid w:val="20D6616D"/>
    <w:rsid w:val="210A6E59"/>
    <w:rsid w:val="213924A6"/>
    <w:rsid w:val="214744E7"/>
    <w:rsid w:val="218A1494"/>
    <w:rsid w:val="21C612F9"/>
    <w:rsid w:val="21E408A9"/>
    <w:rsid w:val="2217457B"/>
    <w:rsid w:val="22777E18"/>
    <w:rsid w:val="23097387"/>
    <w:rsid w:val="23813B4D"/>
    <w:rsid w:val="23C61E99"/>
    <w:rsid w:val="24315EF0"/>
    <w:rsid w:val="24466D8E"/>
    <w:rsid w:val="248C2D86"/>
    <w:rsid w:val="248E2A06"/>
    <w:rsid w:val="24960346"/>
    <w:rsid w:val="24975894"/>
    <w:rsid w:val="24D569FD"/>
    <w:rsid w:val="24DE6477"/>
    <w:rsid w:val="24DF150B"/>
    <w:rsid w:val="250207C6"/>
    <w:rsid w:val="25B4606C"/>
    <w:rsid w:val="25D40B1F"/>
    <w:rsid w:val="25DA0B98"/>
    <w:rsid w:val="26992744"/>
    <w:rsid w:val="26F27C71"/>
    <w:rsid w:val="275013ED"/>
    <w:rsid w:val="27763E72"/>
    <w:rsid w:val="278D7F07"/>
    <w:rsid w:val="279E360D"/>
    <w:rsid w:val="27A660D1"/>
    <w:rsid w:val="27BE60C1"/>
    <w:rsid w:val="27C128C8"/>
    <w:rsid w:val="27D55CE6"/>
    <w:rsid w:val="281335CC"/>
    <w:rsid w:val="28156ACF"/>
    <w:rsid w:val="283857D6"/>
    <w:rsid w:val="28FF4A5E"/>
    <w:rsid w:val="2A2C16BD"/>
    <w:rsid w:val="2A5D7C8E"/>
    <w:rsid w:val="2A7243B0"/>
    <w:rsid w:val="2A9071E3"/>
    <w:rsid w:val="2ADE4D64"/>
    <w:rsid w:val="2B1851C8"/>
    <w:rsid w:val="2B303350"/>
    <w:rsid w:val="2B467C0B"/>
    <w:rsid w:val="2B5327A4"/>
    <w:rsid w:val="2C025DC0"/>
    <w:rsid w:val="2C1B476C"/>
    <w:rsid w:val="2C6270DE"/>
    <w:rsid w:val="2C8C35AA"/>
    <w:rsid w:val="2CC83164"/>
    <w:rsid w:val="2CCB7EE5"/>
    <w:rsid w:val="2CD46119"/>
    <w:rsid w:val="2CD5161C"/>
    <w:rsid w:val="2D3E57C8"/>
    <w:rsid w:val="2D45652E"/>
    <w:rsid w:val="2D665687"/>
    <w:rsid w:val="2DBF4E1C"/>
    <w:rsid w:val="2DE262D6"/>
    <w:rsid w:val="2DF74F76"/>
    <w:rsid w:val="2E34285D"/>
    <w:rsid w:val="2EB540B0"/>
    <w:rsid w:val="2F631C4A"/>
    <w:rsid w:val="2FA45F37"/>
    <w:rsid w:val="2FFA0EC4"/>
    <w:rsid w:val="300C7EE4"/>
    <w:rsid w:val="301F6F36"/>
    <w:rsid w:val="30755662"/>
    <w:rsid w:val="30A04ED5"/>
    <w:rsid w:val="314C4FED"/>
    <w:rsid w:val="318E386C"/>
    <w:rsid w:val="31BF532C"/>
    <w:rsid w:val="31CD6840"/>
    <w:rsid w:val="31E5776A"/>
    <w:rsid w:val="32140E1C"/>
    <w:rsid w:val="325535E6"/>
    <w:rsid w:val="326844C0"/>
    <w:rsid w:val="32A43020"/>
    <w:rsid w:val="331658DE"/>
    <w:rsid w:val="333E6AA2"/>
    <w:rsid w:val="33A46447"/>
    <w:rsid w:val="33DC1E24"/>
    <w:rsid w:val="341A770A"/>
    <w:rsid w:val="345E36CA"/>
    <w:rsid w:val="34630E03"/>
    <w:rsid w:val="349537D0"/>
    <w:rsid w:val="34B20B82"/>
    <w:rsid w:val="34B36604"/>
    <w:rsid w:val="34D80DC2"/>
    <w:rsid w:val="34F60372"/>
    <w:rsid w:val="355A13CC"/>
    <w:rsid w:val="359549F8"/>
    <w:rsid w:val="35CB384D"/>
    <w:rsid w:val="35F9691B"/>
    <w:rsid w:val="3618394C"/>
    <w:rsid w:val="36617CA1"/>
    <w:rsid w:val="36FB7469"/>
    <w:rsid w:val="37273B0A"/>
    <w:rsid w:val="375F6870"/>
    <w:rsid w:val="37910FBB"/>
    <w:rsid w:val="37B4116F"/>
    <w:rsid w:val="37BA6E33"/>
    <w:rsid w:val="3801126E"/>
    <w:rsid w:val="38253A2D"/>
    <w:rsid w:val="384F69C0"/>
    <w:rsid w:val="38527D74"/>
    <w:rsid w:val="38704DA6"/>
    <w:rsid w:val="388B33D1"/>
    <w:rsid w:val="391F5EBF"/>
    <w:rsid w:val="39B16A37"/>
    <w:rsid w:val="39CC5062"/>
    <w:rsid w:val="3A173783"/>
    <w:rsid w:val="3A28544F"/>
    <w:rsid w:val="3A4B4F18"/>
    <w:rsid w:val="3A740CF3"/>
    <w:rsid w:val="3B8D7241"/>
    <w:rsid w:val="3B9620CF"/>
    <w:rsid w:val="3BAB2075"/>
    <w:rsid w:val="3BAE7776"/>
    <w:rsid w:val="3BF61BE5"/>
    <w:rsid w:val="3C9654F5"/>
    <w:rsid w:val="3CB43F43"/>
    <w:rsid w:val="3CC7376C"/>
    <w:rsid w:val="3CCE6B14"/>
    <w:rsid w:val="3CDC23E6"/>
    <w:rsid w:val="3CF81D16"/>
    <w:rsid w:val="3D3178F2"/>
    <w:rsid w:val="3D733BDF"/>
    <w:rsid w:val="3D853599"/>
    <w:rsid w:val="3DBB3FD3"/>
    <w:rsid w:val="3E6D7FD1"/>
    <w:rsid w:val="3EF21AD1"/>
    <w:rsid w:val="3F3A4717"/>
    <w:rsid w:val="3FA03486"/>
    <w:rsid w:val="3FA318F5"/>
    <w:rsid w:val="3FAD2204"/>
    <w:rsid w:val="3FEA410E"/>
    <w:rsid w:val="40A811A3"/>
    <w:rsid w:val="40F47F9D"/>
    <w:rsid w:val="40FC0C2D"/>
    <w:rsid w:val="41700D46"/>
    <w:rsid w:val="421019EE"/>
    <w:rsid w:val="42105444"/>
    <w:rsid w:val="42706590"/>
    <w:rsid w:val="42764C16"/>
    <w:rsid w:val="428E5B40"/>
    <w:rsid w:val="42DB23BC"/>
    <w:rsid w:val="42F02361"/>
    <w:rsid w:val="43297F3D"/>
    <w:rsid w:val="43A356F5"/>
    <w:rsid w:val="445D4AB6"/>
    <w:rsid w:val="446F0254"/>
    <w:rsid w:val="44954C10"/>
    <w:rsid w:val="449C7E1E"/>
    <w:rsid w:val="44E66F99"/>
    <w:rsid w:val="44EF1E27"/>
    <w:rsid w:val="45053C3D"/>
    <w:rsid w:val="451960E1"/>
    <w:rsid w:val="452F4E0F"/>
    <w:rsid w:val="453A5173"/>
    <w:rsid w:val="456E21C0"/>
    <w:rsid w:val="459270B2"/>
    <w:rsid w:val="4595330F"/>
    <w:rsid w:val="46A42E7C"/>
    <w:rsid w:val="46DA4E4A"/>
    <w:rsid w:val="474255AE"/>
    <w:rsid w:val="477603AE"/>
    <w:rsid w:val="483D231C"/>
    <w:rsid w:val="48C21180"/>
    <w:rsid w:val="48CB55FA"/>
    <w:rsid w:val="48D17504"/>
    <w:rsid w:val="492A0E97"/>
    <w:rsid w:val="4A105C92"/>
    <w:rsid w:val="4A2026A9"/>
    <w:rsid w:val="4A9061E0"/>
    <w:rsid w:val="4B06296B"/>
    <w:rsid w:val="4B1347D3"/>
    <w:rsid w:val="4B61433A"/>
    <w:rsid w:val="4BA30626"/>
    <w:rsid w:val="4BE83319"/>
    <w:rsid w:val="4CBE67F4"/>
    <w:rsid w:val="4CDC3826"/>
    <w:rsid w:val="4D8F494F"/>
    <w:rsid w:val="4DCC69B2"/>
    <w:rsid w:val="4E1D1E3F"/>
    <w:rsid w:val="4E686830"/>
    <w:rsid w:val="4E7B1FCD"/>
    <w:rsid w:val="4EAF2828"/>
    <w:rsid w:val="4F484E61"/>
    <w:rsid w:val="4F6A08F3"/>
    <w:rsid w:val="4F746ACD"/>
    <w:rsid w:val="4F775A09"/>
    <w:rsid w:val="4F855D03"/>
    <w:rsid w:val="4FAB39C4"/>
    <w:rsid w:val="4FD56D87"/>
    <w:rsid w:val="503D7354"/>
    <w:rsid w:val="50AE6224"/>
    <w:rsid w:val="50D4472B"/>
    <w:rsid w:val="50E74D39"/>
    <w:rsid w:val="50F20458"/>
    <w:rsid w:val="50FE23FF"/>
    <w:rsid w:val="511D25A1"/>
    <w:rsid w:val="51950F66"/>
    <w:rsid w:val="51A76C82"/>
    <w:rsid w:val="51C51AB5"/>
    <w:rsid w:val="51F10019"/>
    <w:rsid w:val="524C6E8B"/>
    <w:rsid w:val="526F7DDF"/>
    <w:rsid w:val="527F4767"/>
    <w:rsid w:val="52B129B7"/>
    <w:rsid w:val="533A4E9A"/>
    <w:rsid w:val="53717B55"/>
    <w:rsid w:val="538B5EAC"/>
    <w:rsid w:val="53951D31"/>
    <w:rsid w:val="539F2640"/>
    <w:rsid w:val="53FC7156"/>
    <w:rsid w:val="54005B5D"/>
    <w:rsid w:val="544817D4"/>
    <w:rsid w:val="54537B65"/>
    <w:rsid w:val="54643C7B"/>
    <w:rsid w:val="5465180B"/>
    <w:rsid w:val="546E07C1"/>
    <w:rsid w:val="548A5AC1"/>
    <w:rsid w:val="54CC782F"/>
    <w:rsid w:val="54CF78C5"/>
    <w:rsid w:val="55640CA7"/>
    <w:rsid w:val="559A58FE"/>
    <w:rsid w:val="55B93057"/>
    <w:rsid w:val="55C21041"/>
    <w:rsid w:val="56455D97"/>
    <w:rsid w:val="5661616B"/>
    <w:rsid w:val="56EB3FA6"/>
    <w:rsid w:val="573572FB"/>
    <w:rsid w:val="57D7560F"/>
    <w:rsid w:val="580D3184"/>
    <w:rsid w:val="582B058C"/>
    <w:rsid w:val="58305197"/>
    <w:rsid w:val="583F13D4"/>
    <w:rsid w:val="584D616C"/>
    <w:rsid w:val="5889054F"/>
    <w:rsid w:val="588F01D1"/>
    <w:rsid w:val="58965344"/>
    <w:rsid w:val="589A20A5"/>
    <w:rsid w:val="590F622A"/>
    <w:rsid w:val="59346469"/>
    <w:rsid w:val="59913901"/>
    <w:rsid w:val="59957788"/>
    <w:rsid w:val="5A3D0E9A"/>
    <w:rsid w:val="5A440825"/>
    <w:rsid w:val="5A671CDE"/>
    <w:rsid w:val="5A83650E"/>
    <w:rsid w:val="5AB8665A"/>
    <w:rsid w:val="5B746998"/>
    <w:rsid w:val="5BAC3211"/>
    <w:rsid w:val="5BF35009"/>
    <w:rsid w:val="5BF501EB"/>
    <w:rsid w:val="5C12559D"/>
    <w:rsid w:val="5C2B1863"/>
    <w:rsid w:val="5C366A56"/>
    <w:rsid w:val="5CC6243B"/>
    <w:rsid w:val="5CD652DB"/>
    <w:rsid w:val="5CDD26E7"/>
    <w:rsid w:val="5CE72FF7"/>
    <w:rsid w:val="5D04442B"/>
    <w:rsid w:val="5D451591"/>
    <w:rsid w:val="5DCC15AE"/>
    <w:rsid w:val="5DF70C36"/>
    <w:rsid w:val="5E9A3CC2"/>
    <w:rsid w:val="5E9F5BCB"/>
    <w:rsid w:val="5EAF03E4"/>
    <w:rsid w:val="5EE972C4"/>
    <w:rsid w:val="5F4B3AE6"/>
    <w:rsid w:val="5F4C1567"/>
    <w:rsid w:val="5F6F4F9F"/>
    <w:rsid w:val="5FAB1423"/>
    <w:rsid w:val="60006A8C"/>
    <w:rsid w:val="60021F8F"/>
    <w:rsid w:val="60995172"/>
    <w:rsid w:val="60C26B4A"/>
    <w:rsid w:val="610C16B3"/>
    <w:rsid w:val="611046CB"/>
    <w:rsid w:val="61377E0E"/>
    <w:rsid w:val="61502F36"/>
    <w:rsid w:val="62464748"/>
    <w:rsid w:val="62587EE5"/>
    <w:rsid w:val="62B06376"/>
    <w:rsid w:val="62DB04BF"/>
    <w:rsid w:val="63397463"/>
    <w:rsid w:val="63C03FB5"/>
    <w:rsid w:val="63DC5AE3"/>
    <w:rsid w:val="64AB66B0"/>
    <w:rsid w:val="64C612E4"/>
    <w:rsid w:val="64D811FE"/>
    <w:rsid w:val="651548E6"/>
    <w:rsid w:val="65806194"/>
    <w:rsid w:val="658A6AA3"/>
    <w:rsid w:val="658C1FA6"/>
    <w:rsid w:val="65A818D7"/>
    <w:rsid w:val="65AA5B01"/>
    <w:rsid w:val="665419EF"/>
    <w:rsid w:val="66775427"/>
    <w:rsid w:val="669E696B"/>
    <w:rsid w:val="66B05968"/>
    <w:rsid w:val="66E21F08"/>
    <w:rsid w:val="672B1A53"/>
    <w:rsid w:val="676E0297"/>
    <w:rsid w:val="677A75D3"/>
    <w:rsid w:val="67A34B94"/>
    <w:rsid w:val="67E74384"/>
    <w:rsid w:val="682B3B74"/>
    <w:rsid w:val="68B21EC8"/>
    <w:rsid w:val="68EE7135"/>
    <w:rsid w:val="69187F79"/>
    <w:rsid w:val="692D6C1A"/>
    <w:rsid w:val="6A6D5027"/>
    <w:rsid w:val="6A922A0C"/>
    <w:rsid w:val="6A9609A0"/>
    <w:rsid w:val="6ABC062A"/>
    <w:rsid w:val="6ABF7493"/>
    <w:rsid w:val="6B2A0087"/>
    <w:rsid w:val="6B7632DB"/>
    <w:rsid w:val="6C3C1DA0"/>
    <w:rsid w:val="6C6C0370"/>
    <w:rsid w:val="6C831372"/>
    <w:rsid w:val="6C955CB1"/>
    <w:rsid w:val="6CD27D15"/>
    <w:rsid w:val="6CF02B48"/>
    <w:rsid w:val="6D000BE4"/>
    <w:rsid w:val="6D5A4776"/>
    <w:rsid w:val="6D721E1C"/>
    <w:rsid w:val="6D77528E"/>
    <w:rsid w:val="6D8049B5"/>
    <w:rsid w:val="6E737441"/>
    <w:rsid w:val="6EB846B2"/>
    <w:rsid w:val="6F624B4B"/>
    <w:rsid w:val="6F732867"/>
    <w:rsid w:val="6FBD1D2A"/>
    <w:rsid w:val="703277A2"/>
    <w:rsid w:val="70CB089A"/>
    <w:rsid w:val="70FD416D"/>
    <w:rsid w:val="71136A90"/>
    <w:rsid w:val="713737CC"/>
    <w:rsid w:val="71814B45"/>
    <w:rsid w:val="719921EC"/>
    <w:rsid w:val="71D026C6"/>
    <w:rsid w:val="72070621"/>
    <w:rsid w:val="727A7B45"/>
    <w:rsid w:val="72B113CB"/>
    <w:rsid w:val="733C2C1D"/>
    <w:rsid w:val="73AF515A"/>
    <w:rsid w:val="73C36379"/>
    <w:rsid w:val="73C72801"/>
    <w:rsid w:val="73E74429"/>
    <w:rsid w:val="73FB3F54"/>
    <w:rsid w:val="74152900"/>
    <w:rsid w:val="74237697"/>
    <w:rsid w:val="75625E25"/>
    <w:rsid w:val="757928D3"/>
    <w:rsid w:val="75D708C6"/>
    <w:rsid w:val="76147E47"/>
    <w:rsid w:val="762C0D71"/>
    <w:rsid w:val="764370CA"/>
    <w:rsid w:val="76597818"/>
    <w:rsid w:val="76B231C9"/>
    <w:rsid w:val="77060137"/>
    <w:rsid w:val="775A26DD"/>
    <w:rsid w:val="777E4C4E"/>
    <w:rsid w:val="77CB1717"/>
    <w:rsid w:val="77E907DC"/>
    <w:rsid w:val="78260B2C"/>
    <w:rsid w:val="785670FD"/>
    <w:rsid w:val="7859386D"/>
    <w:rsid w:val="7910652B"/>
    <w:rsid w:val="796F1E97"/>
    <w:rsid w:val="796F4B34"/>
    <w:rsid w:val="79C127AA"/>
    <w:rsid w:val="79D165E9"/>
    <w:rsid w:val="7A36630D"/>
    <w:rsid w:val="7A7206F1"/>
    <w:rsid w:val="7A9F24BA"/>
    <w:rsid w:val="7B0E5FF1"/>
    <w:rsid w:val="7B170E7E"/>
    <w:rsid w:val="7B2D68A5"/>
    <w:rsid w:val="7B74701A"/>
    <w:rsid w:val="7B9704D3"/>
    <w:rsid w:val="7BAB0D70"/>
    <w:rsid w:val="7BCB1C27"/>
    <w:rsid w:val="7BCE1AF4"/>
    <w:rsid w:val="7BDE0C48"/>
    <w:rsid w:val="7BE13DCA"/>
    <w:rsid w:val="7C7001B6"/>
    <w:rsid w:val="7C815ED2"/>
    <w:rsid w:val="7C8F219B"/>
    <w:rsid w:val="7CB650A7"/>
    <w:rsid w:val="7CCD4CCD"/>
    <w:rsid w:val="7CDE07EA"/>
    <w:rsid w:val="7CE03273"/>
    <w:rsid w:val="7CF46795"/>
    <w:rsid w:val="7D3B4FBE"/>
    <w:rsid w:val="7D5036CA"/>
    <w:rsid w:val="7D93502D"/>
    <w:rsid w:val="7DDE44BE"/>
    <w:rsid w:val="7EA75857"/>
    <w:rsid w:val="7ECD004C"/>
    <w:rsid w:val="7EDB1E9D"/>
    <w:rsid w:val="7FF7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10</TotalTime>
  <ScaleCrop>false</ScaleCrop>
  <LinksUpToDate>false</LinksUpToDate>
  <CharactersWithSpaces>4729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2025-01-23T07:46:08Z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D8E5809DE57648E1958C0997083E9038</vt:lpwstr>
  </property>
</Properties>
</file>