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班戈县委政法委2025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1</w:t>
      </w:r>
      <w:r>
        <w:rPr>
          <w:rFonts w:hint="eastAsia" w:ascii="仿宋" w:hAnsi="仿宋" w:eastAsia="仿宋"/>
          <w:sz w:val="32"/>
          <w:szCs w:val="32"/>
        </w:rPr>
        <w:t>月</w:t>
      </w:r>
      <w:r>
        <w:rPr>
          <w:rFonts w:hint="eastAsia" w:ascii="仿宋" w:hAnsi="仿宋" w:eastAsia="仿宋"/>
          <w:sz w:val="32"/>
          <w:szCs w:val="32"/>
          <w:lang w:val="en-US" w:eastAsia="zh-CN"/>
        </w:rPr>
        <w:t>21</w:t>
      </w:r>
      <w:r>
        <w:rPr>
          <w:rFonts w:hint="eastAsia" w:ascii="仿宋" w:hAnsi="仿宋" w:eastAsia="仿宋"/>
          <w:sz w:val="32"/>
          <w:szCs w:val="32"/>
        </w:rPr>
        <w:t>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班戈县委政法委</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班戈县委政法委</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班戈县委政法委</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班戈县委政法委</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班戈县委政法委由一个一级预算部门构成，其主要职责是：</w:t>
      </w:r>
      <w:r>
        <w:rPr>
          <w:rFonts w:hint="eastAsia" w:ascii="仿宋_GB2312" w:eastAsia="仿宋_GB2312"/>
          <w:sz w:val="32"/>
          <w:szCs w:val="32"/>
          <w:lang w:val="en-US" w:eastAsia="zh-CN"/>
        </w:rPr>
        <w:t>1.贯彻习近平新时代中国特色社会主义思想，推动完善和落实政治轮训和政治督察制度。2.贯彻落实《中国共产党政法工作条例》，树牢总体国家安全观，深入开展反分裂斗争，防范化解重大风险隐患，全面推进依法治藏、依法治市、依法治县，坚决维护国家安全和社会稳定，为发展稳定提供坚强法治保障。3.对全县政法工作研究提出总体要求，研究协调政法单位之间、政法单位和有关部门、乡镇之间有关重大事项，推进平安班戈、法治班戈建设，加强过硬政法队伍建设，深化智能化建设，统一全县政法单位思想和行动。4.加强对全县政法领域实践和理论问题调查研究，研究拟订政法工作的方针政策和重大措施，及时提出意见建议。5.了解掌握和分析全县政法工作动态，分析社会稳定形势，创新完善多部门参与的综治维稳工作机制、平安建设工作协调机制，协调推动预防、化解影响稳定的社会矛盾和风险，协调应对和处置重大突发事件，指导协调全县政法单位和有关部门做好反邪教、反暴恐工作。6.加强对全县政法工作的督查，统筹协调社会治安综合治理、维护社会稳定、反邪教、反暴恐等有关法律法规政策的实施工作。7.支持和监督全县政法单位依法行使职权，检查全县政法单位执行党的方针政策和国家法律法规的情况，指导和协调政法单位密切配合，研究和协调重大、疑难案件，完善与纪检监察机关工作衔接和协调配合机制，推进严格执法、公正司法。8.指导推动全县政法系统党的建设和政法队伍建设。协助县委及县委组织部加强政法单位领导班子和干部队伍建设，协助县委纪检监察机关做好监督检查、审查调查工作，派员列席同级政法单位党组（党委）民主生活会。代管县法学会。9.落实中央国家安全两道机构决策部署及自治区国家安全领导机构、全面依法治市领导机构、全面依法治县领导机构的工作安排，支持配合其办事机构工作；指导全县政法单位开展加强政法安全和推进法治班戈建设相关问题研究，提出工作建议，指导协调全县政法单位维护政治安全工作和执法司法相关工作。10.掌握分析全县政法舆情动态，指导协调全县政法单位做好媒体网络宣传和涉及政法工作的重大宣传报道、舆论引导等工作。11.统筹协调推进全县政法信息化建设工作，研究分析政法信息基础设施共建共享、互联互通和开放兼容的政策意见，指导政法单位信息化平台建设工作。12.组织研究全县政法改革中带有方向性、倾向性和普遍性的重大问题，深化政法改革；13.负责县委国安委全体会议、专题会议等的组织服务工作。14.负责党中央、中央国家安全委员会（以下称中央国安委）、自治区党委、自治区党委国家安全委员会（以下称自治区党委国安委）关于国家安全的决策部署以及市委、市委国家安全委员会（以下称市委国安委）和县委、县委国家安全委员会（以下称县委国安委）工作要求贯彻落实情况的督促检查工作。15.研究起草贯彻落实党中央及自治区党委、市委、县委关于国家安全工作的方针政策和决策部署的意见及措施，统筹协调推动国家安全战略、方针、政策、制度在全县的贯彻实施。16.负责总体国家安全观宣传教育培训等工作。协调推进国家安全法治建设有关工作。17.统筹全县涉国家安全重大问题研究和重要事务协调。18.统筹全县国家安全情报工作，汇集、研判国家安全情报信息和形势，强化反分裂斗争调查研究，及时为自治区党委国安委、市委国安委、县委国安委提供建议和行动方案，按照中央国安委决策及自治区党委、自治区党委国安委，市委、市委国安委，县委、县委国安委工作要求协调实施重大专项任务和情报行动。19.负责建立健全全县国家安全风险监测预警体系，健全危机管控制度，协调指导涉及国家安全的危机管控、突发事件和案件处置工作。20.组织国家安全风险评估，提出相关桂策建议。21.统筹协调有关部门单位和乡（镇），对可能影响国家安全的人员、组织、重大事项和活动，进行国家安全审查和监管，有效防范化解割裂国家安全风险。22.负责县级重点领域和重要专项国家安全工作协调机制的统筹指导、组织协调、推动执行、落实反馈等工作。23.负责考评考核乡镇党委、县有关部门单位党组（党委）执行党中央及自治区党委、市委、县委关于国家安全工作党的方针政策和决策部署情况，推动党组（党委）切实履行维护国家安全主体责任。24.统筹推进全县党委国家安全系统信息化发展工作。25.完成县委交办的其他任务。</w:t>
      </w:r>
    </w:p>
    <w:p>
      <w:pPr>
        <w:rPr>
          <w:rFonts w:ascii="黑体" w:hAnsi="黑体" w:eastAsia="黑体"/>
          <w:sz w:val="32"/>
          <w:szCs w:val="32"/>
        </w:rPr>
      </w:pPr>
      <w:r>
        <w:rPr>
          <w:rFonts w:hint="eastAsia" w:ascii="黑体" w:hAnsi="黑体" w:eastAsia="黑体"/>
          <w:sz w:val="32"/>
          <w:szCs w:val="32"/>
        </w:rPr>
        <w:t>二、部门机构设置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班戈县委政法委2025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黑体" w:hAnsi="黑体" w:eastAsia="黑体"/>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班戈县委政法委2025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2025年度</w:t>
      </w:r>
      <w:r>
        <w:rPr>
          <w:rFonts w:hint="eastAsia" w:ascii="仿宋" w:hAnsi="仿宋" w:eastAsia="仿宋"/>
          <w:sz w:val="32"/>
          <w:szCs w:val="32"/>
        </w:rPr>
        <w:t>收支总预算</w:t>
      </w:r>
      <w:r>
        <w:rPr>
          <w:rFonts w:hint="eastAsia" w:ascii="仿宋_GB2312" w:hAnsi="宋体" w:eastAsia="仿宋_GB2312" w:cs="宋体"/>
          <w:color w:val="000000"/>
          <w:sz w:val="32"/>
          <w:szCs w:val="32"/>
          <w:u w:val="single"/>
          <w:lang w:val="en-US" w:eastAsia="zh-CN"/>
        </w:rPr>
        <w:t>1084.71</w:t>
      </w:r>
      <w:r>
        <w:rPr>
          <w:rFonts w:hint="eastAsia" w:ascii="仿宋" w:hAnsi="仿宋" w:eastAsia="仿宋"/>
          <w:sz w:val="32"/>
          <w:szCs w:val="32"/>
        </w:rPr>
        <w:t>万元。收入包括：一般公共预算拨款收入</w:t>
      </w:r>
      <w:r>
        <w:rPr>
          <w:rFonts w:hint="eastAsia" w:ascii="仿宋_GB2312" w:hAnsi="宋体" w:eastAsia="仿宋_GB2312" w:cs="宋体"/>
          <w:color w:val="000000"/>
          <w:sz w:val="32"/>
          <w:szCs w:val="32"/>
          <w:u w:val="single"/>
          <w:lang w:val="en-US" w:eastAsia="zh-CN"/>
        </w:rPr>
        <w:t>1084.71</w:t>
      </w:r>
      <w:r>
        <w:rPr>
          <w:rFonts w:hint="eastAsia" w:ascii="仿宋" w:hAnsi="仿宋" w:eastAsia="仿宋"/>
          <w:sz w:val="32"/>
          <w:szCs w:val="32"/>
        </w:rPr>
        <w:t>万元、上年结转</w:t>
      </w:r>
      <w:r>
        <w:rPr>
          <w:rFonts w:hint="eastAsia" w:ascii="仿宋" w:hAnsi="仿宋" w:eastAsia="仿宋"/>
          <w:sz w:val="32"/>
          <w:szCs w:val="32"/>
          <w:u w:val="single"/>
        </w:rPr>
        <w:t>10.64</w:t>
      </w:r>
      <w:r>
        <w:rPr>
          <w:rFonts w:hint="eastAsia" w:ascii="仿宋" w:hAnsi="仿宋" w:eastAsia="仿宋"/>
          <w:sz w:val="32"/>
          <w:szCs w:val="32"/>
        </w:rPr>
        <w:t>万元；支出包括：一般公共服务支出</w:t>
      </w:r>
      <w:r>
        <w:rPr>
          <w:rFonts w:hint="eastAsia" w:ascii="仿宋" w:hAnsi="仿宋" w:eastAsia="仿宋"/>
          <w:sz w:val="32"/>
          <w:szCs w:val="32"/>
          <w:u w:val="single"/>
        </w:rPr>
        <w:t>949.68</w:t>
      </w:r>
      <w:r>
        <w:rPr>
          <w:rFonts w:hint="eastAsia" w:ascii="仿宋" w:hAnsi="仿宋" w:eastAsia="仿宋"/>
          <w:sz w:val="32"/>
          <w:szCs w:val="32"/>
        </w:rPr>
        <w:t>万元、</w:t>
      </w:r>
      <w:r>
        <w:rPr>
          <w:rFonts w:hint="eastAsia" w:ascii="仿宋" w:hAnsi="仿宋" w:eastAsia="仿宋"/>
          <w:sz w:val="32"/>
          <w:szCs w:val="32"/>
          <w:lang w:eastAsia="zh-CN"/>
        </w:rPr>
        <w:t>公共安全支出</w:t>
      </w:r>
      <w:r>
        <w:rPr>
          <w:rFonts w:hint="eastAsia" w:ascii="仿宋" w:hAnsi="仿宋" w:eastAsia="仿宋"/>
          <w:sz w:val="32"/>
          <w:szCs w:val="32"/>
          <w:u w:val="single"/>
          <w:lang w:eastAsia="zh-CN"/>
        </w:rPr>
        <w:t>3.15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社会保障和就业支出</w:t>
      </w:r>
      <w:r>
        <w:rPr>
          <w:rFonts w:hint="eastAsia" w:ascii="仿宋" w:hAnsi="仿宋" w:eastAsia="仿宋"/>
          <w:sz w:val="32"/>
          <w:szCs w:val="32"/>
          <w:u w:val="single"/>
        </w:rPr>
        <w:t>55.65</w:t>
      </w:r>
      <w:r>
        <w:rPr>
          <w:rFonts w:hint="eastAsia" w:ascii="仿宋" w:hAnsi="仿宋" w:eastAsia="仿宋"/>
          <w:sz w:val="32"/>
          <w:szCs w:val="32"/>
        </w:rPr>
        <w:t>万元、卫生健康支出</w:t>
      </w:r>
      <w:r>
        <w:rPr>
          <w:rFonts w:hint="eastAsia" w:ascii="仿宋" w:hAnsi="仿宋" w:eastAsia="仿宋"/>
          <w:sz w:val="32"/>
          <w:szCs w:val="32"/>
          <w:u w:val="single"/>
        </w:rPr>
        <w:t>35.51</w:t>
      </w:r>
      <w:r>
        <w:rPr>
          <w:rFonts w:hint="eastAsia" w:ascii="仿宋" w:hAnsi="仿宋" w:eastAsia="仿宋"/>
          <w:sz w:val="32"/>
          <w:szCs w:val="32"/>
          <w:u w:val="single"/>
          <w:lang w:eastAsia="zh-CN"/>
        </w:rPr>
        <w:t>万元</w:t>
      </w:r>
      <w:r>
        <w:rPr>
          <w:rFonts w:hint="eastAsia" w:ascii="仿宋" w:hAnsi="仿宋" w:eastAsia="仿宋"/>
          <w:sz w:val="32"/>
          <w:szCs w:val="32"/>
        </w:rPr>
        <w:t>、住房保障支出</w:t>
      </w:r>
      <w:r>
        <w:rPr>
          <w:rFonts w:hint="eastAsia" w:ascii="仿宋" w:hAnsi="仿宋" w:eastAsia="仿宋"/>
          <w:sz w:val="32"/>
          <w:szCs w:val="32"/>
          <w:u w:val="single"/>
        </w:rPr>
        <w:t>40.72</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2025年度</w:t>
      </w:r>
      <w:r>
        <w:rPr>
          <w:rFonts w:hint="eastAsia" w:ascii="仿宋" w:hAnsi="仿宋" w:eastAsia="仿宋"/>
          <w:sz w:val="32"/>
          <w:szCs w:val="32"/>
        </w:rPr>
        <w:t>收入预算总量</w:t>
      </w:r>
      <w:r>
        <w:rPr>
          <w:rFonts w:hint="eastAsia" w:ascii="仿宋_GB2312" w:hAnsi="宋体" w:eastAsia="仿宋_GB2312" w:cs="宋体"/>
          <w:color w:val="000000"/>
          <w:sz w:val="32"/>
          <w:szCs w:val="32"/>
          <w:u w:val="single"/>
          <w:lang w:val="en-US" w:eastAsia="zh-CN"/>
        </w:rPr>
        <w:t>1084.71</w:t>
      </w:r>
      <w:r>
        <w:rPr>
          <w:rFonts w:hint="eastAsia" w:ascii="仿宋" w:hAnsi="仿宋" w:eastAsia="仿宋"/>
          <w:sz w:val="32"/>
          <w:szCs w:val="32"/>
        </w:rPr>
        <w:t>万元，同比增加</w:t>
      </w:r>
      <w:r>
        <w:rPr>
          <w:rFonts w:hint="eastAsia" w:ascii="仿宋" w:hAnsi="仿宋" w:eastAsia="仿宋"/>
          <w:sz w:val="32"/>
          <w:szCs w:val="32"/>
          <w:u w:val="single"/>
          <w:lang w:val="en-US" w:eastAsia="zh-CN"/>
        </w:rPr>
        <w:t>403.7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机构改革</w:t>
      </w:r>
      <w:r>
        <w:rPr>
          <w:rFonts w:hint="eastAsia" w:ascii="仿宋" w:hAnsi="仿宋" w:eastAsia="仿宋"/>
          <w:sz w:val="32"/>
          <w:szCs w:val="32"/>
        </w:rPr>
        <w:t>。其中：上年结转</w:t>
      </w:r>
      <w:r>
        <w:rPr>
          <w:rFonts w:hint="eastAsia" w:ascii="仿宋" w:hAnsi="仿宋" w:eastAsia="仿宋"/>
          <w:sz w:val="32"/>
          <w:szCs w:val="32"/>
          <w:u w:val="single"/>
        </w:rPr>
        <w:t>10.64</w:t>
      </w:r>
      <w:r>
        <w:rPr>
          <w:rFonts w:hint="eastAsia" w:ascii="仿宋" w:hAnsi="仿宋" w:eastAsia="仿宋"/>
          <w:sz w:val="32"/>
          <w:szCs w:val="32"/>
        </w:rPr>
        <w:t>万元， 占</w:t>
      </w:r>
      <w:r>
        <w:rPr>
          <w:rFonts w:hint="eastAsia" w:ascii="仿宋" w:hAnsi="仿宋" w:eastAsia="仿宋"/>
          <w:sz w:val="32"/>
          <w:szCs w:val="32"/>
          <w:u w:val="single"/>
          <w:lang w:val="en-US" w:eastAsia="zh-CN"/>
        </w:rPr>
        <w:t>0.98</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1074.07</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lang w:val="en-US" w:eastAsia="zh-CN"/>
        </w:rPr>
        <w:t>2025年度</w:t>
      </w:r>
      <w:r>
        <w:rPr>
          <w:rFonts w:hint="eastAsia" w:ascii="仿宋" w:hAnsi="仿宋" w:eastAsia="仿宋"/>
          <w:sz w:val="32"/>
          <w:szCs w:val="32"/>
        </w:rPr>
        <w:t>支出预算总量</w:t>
      </w:r>
      <w:r>
        <w:rPr>
          <w:rFonts w:hint="eastAsia" w:ascii="仿宋_GB2312" w:hAnsi="宋体" w:eastAsia="仿宋_GB2312" w:cs="宋体"/>
          <w:color w:val="000000"/>
          <w:sz w:val="32"/>
          <w:szCs w:val="32"/>
          <w:u w:val="single"/>
          <w:lang w:val="en-US" w:eastAsia="zh-CN"/>
        </w:rPr>
        <w:t>1084.71</w:t>
      </w:r>
      <w:r>
        <w:rPr>
          <w:rFonts w:hint="eastAsia" w:ascii="仿宋" w:hAnsi="仿宋" w:eastAsia="仿宋"/>
          <w:sz w:val="32"/>
          <w:szCs w:val="32"/>
        </w:rPr>
        <w:t>万元，同比增加</w:t>
      </w:r>
      <w:r>
        <w:rPr>
          <w:rFonts w:hint="eastAsia" w:ascii="仿宋" w:hAnsi="仿宋" w:eastAsia="仿宋"/>
          <w:sz w:val="32"/>
          <w:szCs w:val="32"/>
          <w:u w:val="single"/>
          <w:lang w:val="en-US" w:eastAsia="zh-CN"/>
        </w:rPr>
        <w:t>403.7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机构改革</w:t>
      </w:r>
      <w:r>
        <w:rPr>
          <w:rFonts w:hint="eastAsia" w:ascii="仿宋" w:hAnsi="仿宋" w:eastAsia="仿宋"/>
          <w:sz w:val="32"/>
          <w:szCs w:val="32"/>
        </w:rPr>
        <w:t>。其中：基本支出</w:t>
      </w:r>
      <w:r>
        <w:rPr>
          <w:rFonts w:hint="eastAsia" w:ascii="仿宋" w:hAnsi="仿宋" w:eastAsia="仿宋"/>
          <w:sz w:val="32"/>
          <w:szCs w:val="32"/>
          <w:u w:val="single"/>
        </w:rPr>
        <w:t>540.81</w:t>
      </w:r>
      <w:r>
        <w:rPr>
          <w:rFonts w:hint="eastAsia" w:ascii="仿宋" w:hAnsi="仿宋" w:eastAsia="仿宋"/>
          <w:sz w:val="32"/>
          <w:szCs w:val="32"/>
        </w:rPr>
        <w:t>万元，占</w:t>
      </w:r>
      <w:r>
        <w:rPr>
          <w:rFonts w:hint="eastAsia" w:ascii="仿宋" w:hAnsi="仿宋" w:eastAsia="仿宋"/>
          <w:sz w:val="32"/>
          <w:szCs w:val="32"/>
          <w:u w:val="single"/>
          <w:lang w:val="en-US" w:eastAsia="zh-CN"/>
        </w:rPr>
        <w:t>49.86</w:t>
      </w:r>
      <w:r>
        <w:rPr>
          <w:rFonts w:hint="eastAsia" w:ascii="仿宋" w:hAnsi="仿宋" w:eastAsia="仿宋"/>
          <w:sz w:val="32"/>
          <w:szCs w:val="32"/>
        </w:rPr>
        <w:t>%；项目支出</w:t>
      </w:r>
      <w:r>
        <w:rPr>
          <w:rFonts w:hint="eastAsia" w:ascii="仿宋" w:hAnsi="仿宋" w:eastAsia="仿宋"/>
          <w:sz w:val="32"/>
          <w:szCs w:val="32"/>
          <w:u w:val="single"/>
        </w:rPr>
        <w:t>543.9</w:t>
      </w:r>
      <w:r>
        <w:rPr>
          <w:rFonts w:hint="eastAsia" w:ascii="仿宋" w:hAnsi="仿宋" w:eastAsia="仿宋"/>
          <w:sz w:val="32"/>
          <w:szCs w:val="32"/>
        </w:rPr>
        <w:t>万元，占</w:t>
      </w:r>
      <w:r>
        <w:rPr>
          <w:rFonts w:hint="eastAsia" w:ascii="仿宋" w:hAnsi="仿宋" w:eastAsia="仿宋"/>
          <w:sz w:val="32"/>
          <w:szCs w:val="32"/>
          <w:u w:val="single"/>
          <w:lang w:val="en-US" w:eastAsia="zh-CN"/>
        </w:rPr>
        <w:t>50.14</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lang w:val="en-US" w:eastAsia="zh-CN"/>
        </w:rPr>
        <w:t>2025年</w:t>
      </w:r>
      <w:r>
        <w:rPr>
          <w:rFonts w:hint="eastAsia" w:ascii="仿宋" w:hAnsi="仿宋" w:eastAsia="仿宋"/>
          <w:sz w:val="32"/>
          <w:szCs w:val="32"/>
        </w:rPr>
        <w:t>财政拨款收支总预算</w:t>
      </w:r>
      <w:r>
        <w:rPr>
          <w:rFonts w:hint="eastAsia" w:ascii="仿宋_GB2312" w:hAnsi="宋体" w:eastAsia="仿宋_GB2312" w:cs="宋体"/>
          <w:color w:val="000000"/>
          <w:sz w:val="32"/>
          <w:szCs w:val="32"/>
          <w:u w:val="single"/>
          <w:lang w:val="en-US" w:eastAsia="zh-CN"/>
        </w:rPr>
        <w:t>1084.71</w:t>
      </w:r>
      <w:r>
        <w:rPr>
          <w:rFonts w:hint="eastAsia" w:ascii="仿宋" w:hAnsi="仿宋" w:eastAsia="仿宋"/>
          <w:sz w:val="32"/>
          <w:szCs w:val="32"/>
        </w:rPr>
        <w:t>万元，同比增加</w:t>
      </w:r>
      <w:r>
        <w:rPr>
          <w:rFonts w:hint="eastAsia" w:ascii="仿宋" w:hAnsi="仿宋" w:eastAsia="仿宋"/>
          <w:sz w:val="32"/>
          <w:szCs w:val="32"/>
          <w:u w:val="single"/>
          <w:lang w:val="en-US" w:eastAsia="zh-CN"/>
        </w:rPr>
        <w:t>403.7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机构改革</w:t>
      </w:r>
      <w:r>
        <w:rPr>
          <w:rFonts w:hint="eastAsia" w:ascii="仿宋" w:hAnsi="仿宋" w:eastAsia="仿宋"/>
          <w:sz w:val="32"/>
          <w:szCs w:val="32"/>
        </w:rPr>
        <w:t>。收入包括：一般公共预算当年拨款收入</w:t>
      </w:r>
      <w:r>
        <w:rPr>
          <w:rFonts w:hint="eastAsia" w:ascii="仿宋_GB2312" w:hAnsi="宋体" w:eastAsia="仿宋_GB2312" w:cs="宋体"/>
          <w:color w:val="000000"/>
          <w:sz w:val="32"/>
          <w:szCs w:val="32"/>
          <w:u w:val="single"/>
          <w:lang w:val="en-US" w:eastAsia="zh-CN"/>
        </w:rPr>
        <w:t>1084.71</w:t>
      </w:r>
      <w:r>
        <w:rPr>
          <w:rFonts w:hint="eastAsia" w:ascii="仿宋" w:hAnsi="仿宋" w:eastAsia="仿宋"/>
          <w:sz w:val="32"/>
          <w:szCs w:val="32"/>
        </w:rPr>
        <w:t>万元、上年结转</w:t>
      </w:r>
      <w:r>
        <w:rPr>
          <w:rFonts w:hint="eastAsia" w:ascii="仿宋" w:hAnsi="仿宋" w:eastAsia="仿宋"/>
          <w:sz w:val="32"/>
          <w:szCs w:val="32"/>
          <w:u w:val="single"/>
        </w:rPr>
        <w:t>10.64</w:t>
      </w:r>
      <w:r>
        <w:rPr>
          <w:rFonts w:hint="eastAsia" w:ascii="仿宋" w:hAnsi="仿宋" w:eastAsia="仿宋"/>
          <w:sz w:val="32"/>
          <w:szCs w:val="32"/>
        </w:rPr>
        <w:t>万元；支出包括：一般公共服务支出</w:t>
      </w:r>
      <w:r>
        <w:rPr>
          <w:rFonts w:hint="eastAsia" w:ascii="仿宋" w:hAnsi="仿宋" w:eastAsia="仿宋"/>
          <w:sz w:val="32"/>
          <w:szCs w:val="32"/>
          <w:u w:val="single"/>
        </w:rPr>
        <w:t>949.68</w:t>
      </w:r>
      <w:r>
        <w:rPr>
          <w:rFonts w:hint="eastAsia" w:ascii="仿宋" w:hAnsi="仿宋" w:eastAsia="仿宋"/>
          <w:sz w:val="32"/>
          <w:szCs w:val="32"/>
        </w:rPr>
        <w:t>万元、</w:t>
      </w:r>
      <w:r>
        <w:rPr>
          <w:rFonts w:hint="eastAsia" w:ascii="仿宋" w:hAnsi="仿宋" w:eastAsia="仿宋"/>
          <w:sz w:val="32"/>
          <w:szCs w:val="32"/>
          <w:lang w:eastAsia="zh-CN"/>
        </w:rPr>
        <w:t>公共安全支出</w:t>
      </w:r>
      <w:r>
        <w:rPr>
          <w:rFonts w:hint="eastAsia" w:ascii="仿宋" w:hAnsi="仿宋" w:eastAsia="仿宋"/>
          <w:sz w:val="32"/>
          <w:szCs w:val="32"/>
          <w:u w:val="single"/>
          <w:lang w:eastAsia="zh-CN"/>
        </w:rPr>
        <w:t>3.15</w:t>
      </w:r>
      <w:r>
        <w:rPr>
          <w:rFonts w:hint="eastAsia" w:ascii="仿宋" w:hAnsi="仿宋" w:eastAsia="仿宋"/>
          <w:sz w:val="32"/>
          <w:szCs w:val="32"/>
        </w:rPr>
        <w:t>万元、社会保障和就业支出</w:t>
      </w:r>
      <w:r>
        <w:rPr>
          <w:rFonts w:hint="eastAsia" w:ascii="仿宋" w:hAnsi="仿宋" w:eastAsia="仿宋"/>
          <w:sz w:val="32"/>
          <w:szCs w:val="32"/>
          <w:u w:val="single"/>
        </w:rPr>
        <w:t>55.65</w:t>
      </w:r>
      <w:r>
        <w:rPr>
          <w:rFonts w:hint="eastAsia" w:ascii="仿宋" w:hAnsi="仿宋" w:eastAsia="仿宋"/>
          <w:sz w:val="32"/>
          <w:szCs w:val="32"/>
        </w:rPr>
        <w:t>万元、卫生健康支出</w:t>
      </w:r>
      <w:r>
        <w:rPr>
          <w:rFonts w:hint="eastAsia" w:ascii="仿宋" w:hAnsi="仿宋" w:eastAsia="仿宋"/>
          <w:sz w:val="32"/>
          <w:szCs w:val="32"/>
          <w:u w:val="single"/>
        </w:rPr>
        <w:t>35.51</w:t>
      </w:r>
      <w:r>
        <w:rPr>
          <w:rFonts w:hint="eastAsia" w:ascii="仿宋" w:hAnsi="仿宋" w:eastAsia="仿宋"/>
          <w:sz w:val="32"/>
          <w:szCs w:val="32"/>
          <w:u w:val="single"/>
          <w:lang w:eastAsia="zh-CN"/>
        </w:rPr>
        <w:t>万元</w:t>
      </w:r>
      <w:r>
        <w:rPr>
          <w:rFonts w:hint="eastAsia" w:ascii="仿宋" w:hAnsi="仿宋" w:eastAsia="仿宋"/>
          <w:sz w:val="32"/>
          <w:szCs w:val="32"/>
        </w:rPr>
        <w:t>、住房保障支出</w:t>
      </w:r>
      <w:r>
        <w:rPr>
          <w:rFonts w:hint="eastAsia" w:ascii="仿宋" w:hAnsi="仿宋" w:eastAsia="仿宋"/>
          <w:sz w:val="32"/>
          <w:szCs w:val="32"/>
          <w:u w:val="single"/>
        </w:rPr>
        <w:t>40.72</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_GB2312" w:hAnsi="宋体" w:eastAsia="仿宋_GB2312" w:cs="宋体"/>
          <w:color w:val="000000"/>
          <w:sz w:val="32"/>
          <w:szCs w:val="32"/>
          <w:u w:val="single"/>
          <w:lang w:val="en-US" w:eastAsia="zh-CN"/>
        </w:rPr>
        <w:t>1084.71</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 xml:space="preserve"> 年执行数</w:t>
      </w:r>
      <w:r>
        <w:rPr>
          <w:rFonts w:ascii="仿宋" w:hAnsi="仿宋" w:eastAsia="仿宋"/>
          <w:sz w:val="32"/>
          <w:szCs w:val="32"/>
        </w:rPr>
        <w:t>增加</w:t>
      </w:r>
      <w:r>
        <w:rPr>
          <w:rFonts w:hint="eastAsia" w:ascii="仿宋" w:hAnsi="仿宋" w:eastAsia="仿宋"/>
          <w:sz w:val="32"/>
          <w:szCs w:val="32"/>
          <w:u w:val="single"/>
          <w:lang w:val="en-US" w:eastAsia="zh-CN"/>
        </w:rPr>
        <w:t>403.7</w:t>
      </w:r>
      <w:r>
        <w:rPr>
          <w:rFonts w:hint="eastAsia" w:ascii="仿宋" w:hAnsi="仿宋" w:eastAsia="仿宋"/>
          <w:sz w:val="32"/>
          <w:szCs w:val="32"/>
        </w:rPr>
        <w:t>万元，主要原因：</w:t>
      </w:r>
      <w:r>
        <w:rPr>
          <w:rFonts w:hint="eastAsia" w:ascii="仿宋" w:hAnsi="仿宋" w:eastAsia="仿宋"/>
          <w:sz w:val="32"/>
          <w:szCs w:val="32"/>
          <w:u w:val="single"/>
          <w:lang w:eastAsia="zh-CN"/>
        </w:rPr>
        <w:t>机构改革</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_GB2312" w:hAnsi="宋体" w:eastAsia="仿宋_GB2312" w:cs="宋体"/>
          <w:color w:val="000000"/>
          <w:sz w:val="32"/>
          <w:szCs w:val="32"/>
          <w:u w:val="single"/>
          <w:lang w:val="en-US" w:eastAsia="zh-CN"/>
        </w:rPr>
        <w:t>1084.71</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949.68</w:t>
      </w:r>
      <w:r>
        <w:rPr>
          <w:rFonts w:hint="eastAsia" w:ascii="仿宋" w:hAnsi="仿宋" w:eastAsia="仿宋"/>
          <w:sz w:val="32"/>
          <w:szCs w:val="32"/>
        </w:rPr>
        <w:t>万元，占</w:t>
      </w:r>
      <w:r>
        <w:rPr>
          <w:rFonts w:hint="eastAsia" w:ascii="仿宋" w:hAnsi="仿宋" w:eastAsia="仿宋"/>
          <w:sz w:val="32"/>
          <w:szCs w:val="32"/>
          <w:u w:val="single"/>
          <w:lang w:val="en-US" w:eastAsia="zh-CN"/>
        </w:rPr>
        <w:t>87.55</w:t>
      </w:r>
      <w:r>
        <w:rPr>
          <w:rFonts w:hint="eastAsia" w:ascii="仿宋" w:hAnsi="仿宋" w:eastAsia="仿宋"/>
          <w:sz w:val="32"/>
          <w:szCs w:val="32"/>
        </w:rPr>
        <w:t>%；</w:t>
      </w:r>
      <w:r>
        <w:rPr>
          <w:rFonts w:hint="eastAsia" w:ascii="仿宋" w:hAnsi="仿宋" w:eastAsia="仿宋"/>
          <w:sz w:val="32"/>
          <w:szCs w:val="32"/>
          <w:lang w:eastAsia="zh-CN"/>
        </w:rPr>
        <w:t>公共安全支出</w:t>
      </w:r>
      <w:r>
        <w:rPr>
          <w:rFonts w:hint="eastAsia" w:ascii="仿宋" w:hAnsi="仿宋" w:eastAsia="仿宋"/>
          <w:sz w:val="32"/>
          <w:szCs w:val="32"/>
          <w:u w:val="single"/>
          <w:lang w:eastAsia="zh-CN"/>
        </w:rPr>
        <w:t>3.15</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hint="eastAsia" w:ascii="仿宋" w:hAnsi="仿宋" w:eastAsia="仿宋"/>
          <w:sz w:val="32"/>
          <w:szCs w:val="32"/>
          <w:u w:val="single"/>
          <w:lang w:val="en-US" w:eastAsia="zh-CN"/>
        </w:rPr>
        <w:t>29</w:t>
      </w:r>
      <w:r>
        <w:rPr>
          <w:rFonts w:hint="eastAsia" w:ascii="仿宋" w:hAnsi="仿宋" w:eastAsia="仿宋"/>
          <w:sz w:val="32"/>
          <w:szCs w:val="32"/>
        </w:rPr>
        <w:t>%；社会保障和就业支出</w:t>
      </w:r>
      <w:r>
        <w:rPr>
          <w:rFonts w:hint="eastAsia" w:ascii="仿宋" w:hAnsi="仿宋" w:eastAsia="仿宋"/>
          <w:sz w:val="32"/>
          <w:szCs w:val="32"/>
          <w:u w:val="single"/>
        </w:rPr>
        <w:t>55.65</w:t>
      </w:r>
      <w:r>
        <w:rPr>
          <w:rFonts w:hint="eastAsia" w:ascii="仿宋" w:hAnsi="仿宋" w:eastAsia="仿宋"/>
          <w:sz w:val="32"/>
          <w:szCs w:val="32"/>
        </w:rPr>
        <w:t>万元，占</w:t>
      </w:r>
      <w:r>
        <w:rPr>
          <w:rFonts w:hint="eastAsia" w:ascii="仿宋" w:hAnsi="仿宋" w:eastAsia="仿宋"/>
          <w:sz w:val="32"/>
          <w:szCs w:val="32"/>
          <w:u w:val="single"/>
          <w:lang w:val="en-US" w:eastAsia="zh-CN"/>
        </w:rPr>
        <w:t>5.13</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35.51</w:t>
      </w:r>
      <w:r>
        <w:rPr>
          <w:rFonts w:hint="eastAsia" w:ascii="仿宋" w:hAnsi="仿宋" w:eastAsia="仿宋"/>
          <w:sz w:val="32"/>
          <w:szCs w:val="32"/>
          <w:u w:val="single"/>
          <w:lang w:eastAsia="zh-CN"/>
        </w:rPr>
        <w:t>万元</w:t>
      </w:r>
      <w:r>
        <w:rPr>
          <w:rFonts w:hint="eastAsia" w:ascii="仿宋" w:hAnsi="仿宋" w:eastAsia="仿宋"/>
          <w:sz w:val="32"/>
          <w:szCs w:val="32"/>
          <w:u w:val="none"/>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3.27</w:t>
      </w:r>
      <w:r>
        <w:rPr>
          <w:rFonts w:hint="eastAsia" w:ascii="仿宋" w:hAnsi="仿宋" w:eastAsia="仿宋"/>
          <w:sz w:val="32"/>
          <w:szCs w:val="32"/>
        </w:rPr>
        <w:t>%；住房保障支出</w:t>
      </w:r>
      <w:r>
        <w:rPr>
          <w:rFonts w:hint="eastAsia" w:ascii="仿宋" w:hAnsi="仿宋" w:eastAsia="仿宋"/>
          <w:sz w:val="32"/>
          <w:szCs w:val="32"/>
          <w:u w:val="single"/>
        </w:rPr>
        <w:t>40.72</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lang w:val="en-US" w:eastAsia="zh-CN"/>
        </w:rPr>
        <w:t>3.75</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w:t>
      </w:r>
      <w:r>
        <w:rPr>
          <w:rFonts w:hint="eastAsia" w:ascii="仿宋" w:hAnsi="仿宋" w:eastAsia="仿宋"/>
          <w:sz w:val="32"/>
          <w:szCs w:val="32"/>
          <w:lang w:eastAsia="zh-CN"/>
        </w:rPr>
        <w:t>组织</w:t>
      </w:r>
      <w:r>
        <w:rPr>
          <w:rFonts w:hint="eastAsia" w:ascii="仿宋" w:hAnsi="仿宋" w:eastAsia="仿宋"/>
          <w:sz w:val="32"/>
          <w:szCs w:val="32"/>
        </w:rPr>
        <w:t>事务（款）其他组织事务支出（项）预算数为</w:t>
      </w:r>
      <w:r>
        <w:rPr>
          <w:rFonts w:hint="eastAsia" w:ascii="仿宋" w:hAnsi="仿宋" w:eastAsia="仿宋"/>
          <w:sz w:val="32"/>
          <w:szCs w:val="32"/>
          <w:u w:val="single"/>
        </w:rPr>
        <w:t>6.49</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6.49</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一般公共服务支出（类）其他共产党事务支出（款）行政运行（项）预算数为</w:t>
      </w:r>
      <w:r>
        <w:rPr>
          <w:rFonts w:hint="eastAsia" w:ascii="仿宋" w:hAnsi="仿宋" w:eastAsia="仿宋"/>
          <w:sz w:val="32"/>
          <w:szCs w:val="32"/>
          <w:u w:val="single"/>
        </w:rPr>
        <w:t>399.29</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223.21</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126.77</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一般公共服务支出（类）其他共产党事务支出（款）机关服务（项）预算数为</w:t>
      </w:r>
      <w:r>
        <w:rPr>
          <w:rFonts w:hint="eastAsia" w:ascii="仿宋" w:hAnsi="仿宋" w:eastAsia="仿宋"/>
          <w:sz w:val="32"/>
          <w:szCs w:val="32"/>
          <w:u w:val="single"/>
        </w:rPr>
        <w:t>536.44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536.44</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一般公共服务支出（类）其他共产党事务支出（款）其他共产党事务支出（项）预算数为</w:t>
      </w:r>
      <w:r>
        <w:rPr>
          <w:rFonts w:hint="eastAsia" w:ascii="仿宋" w:hAnsi="仿宋" w:eastAsia="仿宋"/>
          <w:sz w:val="32"/>
          <w:szCs w:val="32"/>
          <w:u w:val="single"/>
        </w:rPr>
        <w:t>7.46</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 w:hAnsi="仿宋" w:eastAsia="仿宋"/>
          <w:sz w:val="32"/>
          <w:szCs w:val="32"/>
          <w:u w:val="single"/>
          <w:lang w:val="en-US" w:eastAsia="zh-CN"/>
        </w:rPr>
        <w:t>436.57</w:t>
      </w:r>
      <w:r>
        <w:rPr>
          <w:rFonts w:hint="eastAsia" w:ascii="仿宋" w:hAnsi="仿宋" w:eastAsia="仿宋"/>
          <w:sz w:val="32"/>
          <w:szCs w:val="32"/>
        </w:rPr>
        <w:t>万元，</w:t>
      </w:r>
      <w:r>
        <w:rPr>
          <w:rFonts w:hint="eastAsia" w:ascii="仿宋" w:hAnsi="仿宋" w:eastAsia="仿宋"/>
          <w:sz w:val="32"/>
          <w:szCs w:val="32"/>
          <w:lang w:eastAsia="zh-CN"/>
        </w:rPr>
        <w:t>下降</w:t>
      </w:r>
      <w:r>
        <w:rPr>
          <w:rFonts w:hint="eastAsia" w:ascii="仿宋" w:hAnsi="仿宋" w:eastAsia="仿宋"/>
          <w:sz w:val="32"/>
          <w:szCs w:val="32"/>
          <w:u w:val="single"/>
          <w:lang w:val="en-US" w:eastAsia="zh-CN"/>
        </w:rPr>
        <w:t>98.32</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val="en-US" w:eastAsia="zh-CN"/>
        </w:rPr>
        <w:t>5.</w:t>
      </w:r>
      <w:r>
        <w:rPr>
          <w:rFonts w:hint="eastAsia" w:ascii="仿宋" w:hAnsi="仿宋" w:eastAsia="仿宋"/>
          <w:sz w:val="32"/>
          <w:szCs w:val="32"/>
        </w:rPr>
        <w:t>公共安全支出（类）</w:t>
      </w:r>
      <w:r>
        <w:rPr>
          <w:rFonts w:hint="eastAsia" w:ascii="仿宋" w:hAnsi="仿宋" w:eastAsia="仿宋"/>
          <w:sz w:val="32"/>
          <w:szCs w:val="32"/>
          <w:lang w:eastAsia="zh-CN"/>
        </w:rPr>
        <w:t>国家安全</w:t>
      </w:r>
      <w:r>
        <w:rPr>
          <w:rFonts w:hint="eastAsia" w:ascii="仿宋" w:hAnsi="仿宋" w:eastAsia="仿宋"/>
          <w:sz w:val="32"/>
          <w:szCs w:val="32"/>
        </w:rPr>
        <w:t>（款）行政运行（项）预算数为</w:t>
      </w:r>
      <w:r>
        <w:rPr>
          <w:rFonts w:hint="eastAsia" w:ascii="仿宋" w:hAnsi="仿宋" w:eastAsia="仿宋"/>
          <w:sz w:val="32"/>
          <w:szCs w:val="32"/>
          <w:u w:val="single"/>
        </w:rPr>
        <w:t>3.15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3.15</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100</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社会保障和就业支出（类）行政事业单位养老支出（款）机关事业单位基本养老保险缴费支出（项）预算数为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54.29</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29.9</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122.59</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社会保障和就业支出（类）财政对其他社会保险基金的补助（款）财政对工伤保险基金的补助（项）预算数为</w:t>
      </w:r>
      <w:r>
        <w:rPr>
          <w:rFonts w:hint="eastAsia" w:ascii="仿宋" w:hAnsi="仿宋" w:eastAsia="仿宋"/>
          <w:sz w:val="32"/>
          <w:szCs w:val="32"/>
          <w:u w:val="single"/>
          <w:lang w:val="en-US" w:eastAsia="zh-CN"/>
        </w:rPr>
        <w:t>1.36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0.75</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122.95</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社会保障和就业支出（类）财政对其他社会保险基金的补助（款）其他财政对社会保险基金的补助（项）预算数为</w:t>
      </w:r>
      <w:r>
        <w:rPr>
          <w:rFonts w:hint="eastAsia" w:ascii="仿宋" w:hAnsi="仿宋" w:eastAsia="仿宋"/>
          <w:sz w:val="32"/>
          <w:szCs w:val="32"/>
          <w:u w:val="single"/>
          <w:lang w:val="en-US" w:eastAsia="zh-CN"/>
        </w:rPr>
        <w:t>1.36</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27.1 </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卫生健康支出（类）行政事业单位医疗（款）行政单位医疗（项）预算数为</w:t>
      </w:r>
      <w:r>
        <w:rPr>
          <w:rFonts w:hint="eastAsia" w:ascii="仿宋" w:hAnsi="仿宋" w:eastAsia="仿宋"/>
          <w:sz w:val="32"/>
          <w:szCs w:val="32"/>
          <w:u w:val="single"/>
        </w:rPr>
        <w:t>2.59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1.29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99.23</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10.</w:t>
      </w:r>
      <w:r>
        <w:rPr>
          <w:rFonts w:hint="eastAsia" w:ascii="仿宋" w:hAnsi="仿宋" w:eastAsia="仿宋"/>
          <w:sz w:val="32"/>
          <w:szCs w:val="32"/>
        </w:rPr>
        <w:t>卫生健康支出（类）行政事业单位医疗（款）公务员医疗补助（项）预算数为</w:t>
      </w:r>
      <w:r>
        <w:rPr>
          <w:rFonts w:hint="eastAsia" w:ascii="仿宋" w:hAnsi="仿宋" w:eastAsia="仿宋"/>
          <w:sz w:val="32"/>
          <w:szCs w:val="32"/>
          <w:u w:val="single"/>
          <w:lang w:val="en-US" w:eastAsia="zh-CN"/>
        </w:rPr>
        <w:t>6.79</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3.74</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122.62</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11.</w:t>
      </w:r>
      <w:r>
        <w:rPr>
          <w:rFonts w:hint="eastAsia" w:ascii="仿宋" w:hAnsi="仿宋" w:eastAsia="仿宋"/>
          <w:sz w:val="32"/>
          <w:szCs w:val="32"/>
        </w:rPr>
        <w:t>卫生健康支出（类）财政对基本医疗保险基金的补助（款）财政对职工基本医疗保险基金的补助（项）预算数为</w:t>
      </w:r>
      <w:r>
        <w:rPr>
          <w:rFonts w:hint="eastAsia" w:ascii="仿宋" w:hAnsi="仿宋" w:eastAsia="仿宋"/>
          <w:sz w:val="32"/>
          <w:szCs w:val="32"/>
          <w:u w:val="single"/>
        </w:rPr>
        <w:t>26.13</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13.93</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114.18</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2.住房保障支出（类）住房改革支出（款）住房公积金（项）预算数为</w:t>
      </w:r>
      <w:r>
        <w:rPr>
          <w:rFonts w:hint="eastAsia" w:ascii="仿宋" w:hAnsi="仿宋" w:eastAsia="仿宋"/>
          <w:sz w:val="32"/>
          <w:szCs w:val="32"/>
          <w:u w:val="single"/>
        </w:rPr>
        <w:t>40.72</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22.43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122.64</w:t>
      </w:r>
      <w:r>
        <w:rPr>
          <w:rFonts w:hint="eastAsia" w:ascii="仿宋" w:hAnsi="仿宋" w:eastAsia="仿宋"/>
          <w:sz w:val="32"/>
          <w:szCs w:val="32"/>
        </w:rPr>
        <w:t>%。主要是</w:t>
      </w:r>
      <w:r>
        <w:rPr>
          <w:rFonts w:hint="eastAsia" w:ascii="仿宋" w:hAnsi="仿宋" w:eastAsia="仿宋"/>
          <w:sz w:val="32"/>
          <w:szCs w:val="32"/>
          <w:lang w:val="en-US" w:eastAsia="zh-CN"/>
        </w:rPr>
        <w:t>2024年工资以6人标准预算，2025年以12人标准预算</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540.81</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495.48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38.84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8.5</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w:t>
      </w:r>
      <w:r>
        <w:rPr>
          <w:rFonts w:hint="eastAsia" w:ascii="仿宋" w:hAnsi="仿宋" w:eastAsia="仿宋"/>
          <w:sz w:val="32"/>
          <w:szCs w:val="32"/>
          <w:u w:val="single"/>
          <w:lang w:val="en-US" w:eastAsia="zh-CN"/>
        </w:rPr>
        <w:t>0</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8.1</w:t>
      </w:r>
      <w:r>
        <w:rPr>
          <w:rFonts w:hint="eastAsia" w:ascii="仿宋" w:hAnsi="仿宋" w:eastAsia="仿宋"/>
          <w:sz w:val="32"/>
          <w:szCs w:val="32"/>
        </w:rPr>
        <w:t>万元，公务接待费</w:t>
      </w:r>
      <w:r>
        <w:rPr>
          <w:rFonts w:hint="eastAsia" w:ascii="仿宋" w:hAnsi="仿宋" w:eastAsia="仿宋"/>
          <w:sz w:val="32"/>
          <w:szCs w:val="32"/>
          <w:u w:val="single"/>
        </w:rPr>
        <w:t>0.4</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u w:val="single"/>
          <w:lang w:val="en-US" w:eastAsia="zh-CN"/>
        </w:rPr>
        <w:t>4.36</w:t>
      </w:r>
      <w:r>
        <w:rPr>
          <w:rFonts w:hint="eastAsia" w:ascii="仿宋" w:hAnsi="仿宋" w:eastAsia="仿宋"/>
          <w:sz w:val="32"/>
          <w:szCs w:val="32"/>
        </w:rPr>
        <w:t>万元，增长</w:t>
      </w:r>
      <w:r>
        <w:rPr>
          <w:rFonts w:hint="eastAsia" w:ascii="仿宋" w:hAnsi="仿宋" w:eastAsia="仿宋"/>
          <w:sz w:val="32"/>
          <w:szCs w:val="32"/>
          <w:u w:val="single"/>
          <w:lang w:val="en-US" w:eastAsia="zh-CN"/>
        </w:rPr>
        <w:t>105.31</w:t>
      </w:r>
      <w:r>
        <w:rPr>
          <w:rFonts w:hint="eastAsia" w:ascii="仿宋" w:hAnsi="仿宋" w:eastAsia="仿宋"/>
          <w:sz w:val="32"/>
          <w:szCs w:val="32"/>
        </w:rPr>
        <w:t>%，主要原因是</w:t>
      </w:r>
      <w:r>
        <w:rPr>
          <w:rFonts w:hint="eastAsia" w:ascii="仿宋" w:hAnsi="仿宋" w:eastAsia="仿宋"/>
          <w:sz w:val="32"/>
          <w:szCs w:val="32"/>
          <w:u w:val="single"/>
          <w:lang w:eastAsia="zh-CN"/>
        </w:rPr>
        <w:t>机构改革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lang w:val="en-US" w:eastAsia="zh-CN"/>
        </w:rPr>
        <w:t>1</w:t>
      </w:r>
      <w:r>
        <w:rPr>
          <w:rFonts w:hint="eastAsia" w:ascii="仿宋" w:hAnsi="仿宋" w:eastAsia="仿宋"/>
          <w:sz w:val="32"/>
          <w:szCs w:val="32"/>
        </w:rPr>
        <w:t>量，国内公务接待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u w:val="single"/>
          <w:lang w:val="en-US" w:eastAsia="zh-CN"/>
        </w:rPr>
        <w:t>0</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我单位202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“三公”经费预算数为</w:t>
      </w:r>
      <w:r>
        <w:rPr>
          <w:rFonts w:hint="eastAsia" w:ascii="仿宋" w:hAnsi="仿宋" w:eastAsia="仿宋"/>
          <w:sz w:val="32"/>
          <w:szCs w:val="32"/>
          <w:u w:val="single"/>
        </w:rPr>
        <w:t>8.5</w:t>
      </w:r>
      <w:r>
        <w:rPr>
          <w:rFonts w:hint="eastAsia" w:ascii="仿宋" w:hAnsi="仿宋" w:eastAsia="仿宋"/>
          <w:sz w:val="32"/>
          <w:szCs w:val="32"/>
        </w:rPr>
        <w:t>万元，其中：因公出国（境）费</w:t>
      </w:r>
      <w:r>
        <w:rPr>
          <w:rFonts w:hint="eastAsia" w:ascii="仿宋" w:hAnsi="仿宋" w:eastAsia="仿宋"/>
          <w:sz w:val="32"/>
          <w:szCs w:val="32"/>
          <w:u w:val="single"/>
          <w:lang w:val="en-US" w:eastAsia="zh-CN"/>
        </w:rPr>
        <w:t>0</w:t>
      </w:r>
      <w:r>
        <w:rPr>
          <w:rFonts w:hint="eastAsia" w:ascii="仿宋" w:hAnsi="仿宋" w:eastAsia="仿宋"/>
          <w:sz w:val="32"/>
          <w:szCs w:val="32"/>
        </w:rPr>
        <w:t>万元，公务用车购置及运行费</w:t>
      </w:r>
      <w:r>
        <w:rPr>
          <w:rFonts w:hint="eastAsia" w:ascii="仿宋" w:hAnsi="仿宋" w:eastAsia="仿宋"/>
          <w:sz w:val="32"/>
          <w:szCs w:val="32"/>
          <w:u w:val="single"/>
        </w:rPr>
        <w:t>8.1</w:t>
      </w:r>
      <w:r>
        <w:rPr>
          <w:rFonts w:hint="eastAsia" w:ascii="仿宋" w:hAnsi="仿宋" w:eastAsia="仿宋"/>
          <w:sz w:val="32"/>
          <w:szCs w:val="32"/>
        </w:rPr>
        <w:t>万元，公务接待费</w:t>
      </w:r>
      <w:r>
        <w:rPr>
          <w:rFonts w:hint="eastAsia" w:ascii="仿宋" w:hAnsi="仿宋" w:eastAsia="仿宋"/>
          <w:sz w:val="32"/>
          <w:szCs w:val="32"/>
          <w:u w:val="single"/>
        </w:rPr>
        <w:t xml:space="preserve">0.4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年增加</w:t>
      </w:r>
      <w:r>
        <w:rPr>
          <w:rFonts w:hint="eastAsia" w:ascii="仿宋" w:hAnsi="仿宋" w:eastAsia="仿宋"/>
          <w:sz w:val="32"/>
          <w:szCs w:val="32"/>
          <w:u w:val="single"/>
          <w:lang w:val="en-US" w:eastAsia="zh-CN"/>
        </w:rPr>
        <w:t>4.36</w:t>
      </w:r>
      <w:r>
        <w:rPr>
          <w:rFonts w:hint="eastAsia" w:ascii="仿宋" w:hAnsi="仿宋" w:eastAsia="仿宋"/>
          <w:sz w:val="32"/>
          <w:szCs w:val="32"/>
        </w:rPr>
        <w:t>万元，增长</w:t>
      </w:r>
      <w:r>
        <w:rPr>
          <w:rFonts w:hint="eastAsia" w:ascii="仿宋" w:hAnsi="仿宋" w:eastAsia="仿宋"/>
          <w:sz w:val="32"/>
          <w:szCs w:val="32"/>
          <w:u w:val="single"/>
          <w:lang w:val="en-US" w:eastAsia="zh-CN"/>
        </w:rPr>
        <w:t>105.31</w:t>
      </w:r>
      <w:r>
        <w:rPr>
          <w:rFonts w:hint="eastAsia" w:ascii="仿宋" w:hAnsi="仿宋" w:eastAsia="仿宋"/>
          <w:sz w:val="32"/>
          <w:szCs w:val="32"/>
        </w:rPr>
        <w:t>%，主要原因是</w:t>
      </w:r>
      <w:r>
        <w:rPr>
          <w:rFonts w:hint="eastAsia" w:ascii="仿宋" w:hAnsi="仿宋" w:eastAsia="仿宋"/>
          <w:sz w:val="32"/>
          <w:szCs w:val="32"/>
          <w:u w:val="single"/>
          <w:lang w:eastAsia="zh-CN"/>
        </w:rPr>
        <w:t>机构改革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lang w:val="en-US" w:eastAsia="zh-CN"/>
        </w:rPr>
        <w:t>0</w:t>
      </w:r>
      <w:r>
        <w:rPr>
          <w:rFonts w:hint="eastAsia" w:ascii="仿宋" w:hAnsi="仿宋" w:eastAsia="仿宋"/>
          <w:sz w:val="32"/>
          <w:szCs w:val="32"/>
        </w:rPr>
        <w:t>辆、保有</w:t>
      </w:r>
      <w:r>
        <w:rPr>
          <w:rFonts w:hint="eastAsia" w:ascii="仿宋" w:hAnsi="仿宋" w:eastAsia="仿宋"/>
          <w:sz w:val="32"/>
          <w:szCs w:val="32"/>
          <w:u w:val="single"/>
          <w:lang w:val="en-US" w:eastAsia="zh-CN"/>
        </w:rPr>
        <w:t>1</w:t>
      </w:r>
      <w:r>
        <w:rPr>
          <w:rFonts w:hint="eastAsia" w:ascii="仿宋" w:hAnsi="仿宋" w:eastAsia="仿宋"/>
          <w:sz w:val="32"/>
          <w:szCs w:val="32"/>
        </w:rPr>
        <w:t>量，国内公务接待</w:t>
      </w:r>
      <w:r>
        <w:rPr>
          <w:rFonts w:hint="eastAsia" w:ascii="仿宋" w:hAnsi="仿宋" w:eastAsia="仿宋"/>
          <w:sz w:val="32"/>
          <w:szCs w:val="32"/>
          <w:u w:val="single"/>
          <w:lang w:val="en-US" w:eastAsia="zh-CN"/>
        </w:rPr>
        <w:t>0</w:t>
      </w:r>
      <w:r>
        <w:rPr>
          <w:rFonts w:hint="eastAsia" w:ascii="仿宋" w:hAnsi="仿宋" w:eastAsia="仿宋"/>
          <w:sz w:val="32"/>
          <w:szCs w:val="32"/>
        </w:rPr>
        <w:t>批次、</w:t>
      </w:r>
      <w:r>
        <w:rPr>
          <w:rFonts w:hint="eastAsia" w:ascii="仿宋" w:hAnsi="仿宋" w:eastAsia="仿宋"/>
          <w:sz w:val="32"/>
          <w:szCs w:val="32"/>
          <w:u w:val="single"/>
          <w:lang w:val="en-US" w:eastAsia="zh-CN"/>
        </w:rPr>
        <w:t>0</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_GB2312" w:hAnsi="宋体" w:eastAsia="仿宋_GB2312" w:cs="宋体"/>
          <w:color w:val="000000"/>
          <w:sz w:val="32"/>
          <w:szCs w:val="32"/>
          <w:lang w:val="en-US" w:eastAsia="zh-CN"/>
        </w:rPr>
        <w:t>班戈县委政法委</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家行政单位的机关运行经费财政拨款预算</w:t>
      </w:r>
      <w:r>
        <w:rPr>
          <w:rFonts w:hint="eastAsia" w:ascii="仿宋_GB2312" w:hAnsi="宋体" w:eastAsia="仿宋_GB2312" w:cs="宋体"/>
          <w:color w:val="000000"/>
          <w:sz w:val="32"/>
          <w:szCs w:val="32"/>
          <w:u w:val="single"/>
          <w:lang w:val="en-US" w:eastAsia="zh-CN"/>
        </w:rPr>
        <w:t>1084.71</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年预算增加</w:t>
      </w:r>
      <w:r>
        <w:rPr>
          <w:rFonts w:hint="eastAsia" w:ascii="仿宋" w:hAnsi="仿宋" w:eastAsia="仿宋"/>
          <w:sz w:val="32"/>
          <w:szCs w:val="32"/>
          <w:u w:val="single"/>
          <w:lang w:val="en-US" w:eastAsia="zh-CN"/>
        </w:rPr>
        <w:t>403.7</w:t>
      </w:r>
      <w:r>
        <w:rPr>
          <w:rFonts w:hint="eastAsia" w:ascii="仿宋" w:hAnsi="仿宋" w:eastAsia="仿宋"/>
          <w:sz w:val="32"/>
          <w:szCs w:val="32"/>
        </w:rPr>
        <w:t>万元，增长</w:t>
      </w:r>
      <w:r>
        <w:rPr>
          <w:rFonts w:hint="eastAsia" w:ascii="仿宋_GB2312" w:eastAsia="仿宋_GB2312" w:cs="仿宋_GB2312" w:hAnsiTheme="minorHAnsi"/>
          <w:kern w:val="0"/>
          <w:sz w:val="32"/>
          <w:szCs w:val="32"/>
          <w:u w:val="single"/>
          <w:lang w:val="en-US" w:eastAsia="zh-CN"/>
        </w:rPr>
        <w:t>59.28</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hint="eastAsia" w:ascii="仿宋_GB2312" w:eastAsia="仿宋_GB2312" w:cs="仿宋_GB2312" w:hAnsiTheme="minorHAnsi"/>
          <w:kern w:val="0"/>
          <w:sz w:val="32"/>
          <w:szCs w:val="32"/>
          <w:u w:val="single"/>
          <w:lang w:eastAsia="zh-CN"/>
        </w:rPr>
        <w:t>机构改革</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jc w:val="left"/>
        <w:textAlignment w:val="auto"/>
        <w:outlineLvl w:val="9"/>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我</w:t>
      </w:r>
      <w:r>
        <w:rPr>
          <w:rFonts w:hint="eastAsia" w:ascii="仿宋" w:hAnsi="仿宋" w:eastAsia="仿宋"/>
          <w:sz w:val="32"/>
          <w:szCs w:val="32"/>
        </w:rPr>
        <w:t>单位</w:t>
      </w:r>
      <w:r>
        <w:rPr>
          <w:rFonts w:hint="eastAsia" w:ascii="仿宋" w:hAnsi="仿宋" w:eastAsia="仿宋"/>
          <w:sz w:val="32"/>
          <w:szCs w:val="32"/>
          <w:lang w:eastAsia="zh-CN"/>
        </w:rPr>
        <w:t>无</w:t>
      </w:r>
      <w:r>
        <w:rPr>
          <w:rFonts w:hint="eastAsia" w:ascii="仿宋" w:hAnsi="仿宋" w:eastAsia="仿宋"/>
          <w:sz w:val="32"/>
          <w:szCs w:val="32"/>
        </w:rPr>
        <w:t>政府采购。</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5"/>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26</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1074.01</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1074.01</w:t>
      </w:r>
      <w:r>
        <w:rPr>
          <w:rFonts w:hint="eastAsia" w:ascii="仿宋" w:hAnsi="仿宋" w:eastAsia="仿宋"/>
          <w:sz w:val="32"/>
          <w:szCs w:val="32"/>
        </w:rPr>
        <w:t>万元。重点项目实行绩效目标管理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lang w:eastAsia="zh-CN"/>
        </w:rPr>
        <w:t>干部职工通讯补助</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2.04</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干部职工体检费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2.59</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干部职工伙食费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4.32</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干部职工休假包干补助</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13.7</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工伤保险配套</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1.36</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干部职工取暖费补助</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4.37</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财政工资统发</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309.58</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年终一次性奖金</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25.39</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住房公积金</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40.72</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城镇职工基本医疗保险缴费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26.13</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公务员医疗补助</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6.79</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机关事业单位养老保险缴费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54.29</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强基惠民驻村生活补助</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6.49</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lang w:val="en-US" w:eastAsia="zh-CN"/>
        </w:rPr>
        <w:t>:</w:t>
      </w:r>
      <w:r>
        <w:rPr>
          <w:rFonts w:hint="eastAsia" w:ascii="仿宋_GB2312" w:eastAsia="仿宋_GB2312" w:cs="仿宋_GB2312" w:hAnsiTheme="minorHAnsi"/>
          <w:kern w:val="0"/>
          <w:sz w:val="32"/>
          <w:szCs w:val="32"/>
          <w:u w:val="single"/>
          <w:lang w:eastAsia="zh-CN"/>
        </w:rPr>
        <w:t>双联户户长补助</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300.80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慰问经费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4.17</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工会经费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6.19</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用氧补助经费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4.2</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rPr>
        <w:t>日常公用经费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25.3</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lang w:val="en-US" w:eastAsia="zh-CN"/>
        </w:rPr>
        <w:t>:</w:t>
      </w:r>
      <w:r>
        <w:rPr>
          <w:rFonts w:hint="eastAsia" w:ascii="仿宋" w:hAnsi="仿宋" w:eastAsia="仿宋"/>
          <w:sz w:val="32"/>
          <w:szCs w:val="32"/>
          <w:u w:val="single"/>
        </w:rPr>
        <w:t>网格人员工作经费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37.8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项目名称</w:t>
      </w:r>
      <w:r>
        <w:rPr>
          <w:rFonts w:hint="eastAsia" w:ascii="仿宋_GB2312" w:eastAsia="仿宋_GB2312" w:cs="仿宋_GB2312" w:hAnsiTheme="minorHAnsi"/>
          <w:kern w:val="0"/>
          <w:sz w:val="32"/>
          <w:szCs w:val="32"/>
          <w:u w:val="single"/>
          <w:lang w:val="en-US" w:eastAsia="zh-CN"/>
        </w:rPr>
        <w:t>:</w:t>
      </w:r>
      <w:r>
        <w:rPr>
          <w:rFonts w:hint="eastAsia" w:ascii="仿宋_GB2312" w:eastAsia="仿宋_GB2312" w:cs="仿宋_GB2312" w:hAnsiTheme="minorHAnsi"/>
          <w:kern w:val="0"/>
          <w:sz w:val="32"/>
          <w:szCs w:val="32"/>
          <w:u w:val="single"/>
          <w:lang w:eastAsia="zh-CN"/>
        </w:rPr>
        <w:t>平安建设（综治）暨基层治理工作经费</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16</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lang w:val="en-US" w:eastAsia="zh-CN"/>
        </w:rPr>
        <w:t>:</w:t>
      </w:r>
      <w:r>
        <w:rPr>
          <w:rFonts w:hint="eastAsia" w:ascii="仿宋_GB2312" w:eastAsia="仿宋_GB2312" w:cs="仿宋_GB2312" w:hAnsiTheme="minorHAnsi"/>
          <w:kern w:val="0"/>
          <w:sz w:val="32"/>
          <w:szCs w:val="32"/>
          <w:u w:val="single"/>
          <w:lang w:eastAsia="zh-CN"/>
        </w:rPr>
        <w:t>反邪教工作经费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1.2</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lang w:val="en-US" w:eastAsia="zh-CN"/>
        </w:rPr>
        <w:t>:</w:t>
      </w:r>
      <w:r>
        <w:rPr>
          <w:rFonts w:hint="eastAsia" w:ascii="仿宋_GB2312" w:eastAsia="仿宋_GB2312" w:cs="仿宋_GB2312" w:hAnsiTheme="minorHAnsi"/>
          <w:kern w:val="0"/>
          <w:sz w:val="32"/>
          <w:szCs w:val="32"/>
          <w:u w:val="single"/>
          <w:lang w:eastAsia="zh-CN"/>
        </w:rPr>
        <w:t>法学会工作经费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0.5</w:t>
      </w:r>
      <w:r>
        <w:rPr>
          <w:rFonts w:hint="eastAsia" w:ascii="仿宋" w:hAnsi="仿宋" w:eastAsia="仿宋"/>
          <w:sz w:val="32"/>
          <w:szCs w:val="32"/>
        </w:rPr>
        <w:t>万元；项目名称</w:t>
      </w:r>
      <w:r>
        <w:rPr>
          <w:rFonts w:hint="eastAsia" w:ascii="仿宋" w:hAnsi="仿宋" w:eastAsia="仿宋"/>
          <w:sz w:val="32"/>
          <w:szCs w:val="32"/>
          <w:lang w:val="en-US" w:eastAsia="zh-CN"/>
        </w:rPr>
        <w:t>:</w:t>
      </w:r>
      <w:r>
        <w:rPr>
          <w:rFonts w:hint="eastAsia" w:ascii="仿宋_GB2312" w:eastAsia="仿宋_GB2312" w:cs="仿宋_GB2312" w:hAnsiTheme="minorHAnsi"/>
          <w:kern w:val="0"/>
          <w:sz w:val="32"/>
          <w:szCs w:val="32"/>
          <w:u w:val="single"/>
          <w:lang w:eastAsia="zh-CN"/>
        </w:rPr>
        <w:t>扫黑除恶工作经费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6</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lang w:eastAsia="zh-CN"/>
        </w:rPr>
        <w:t>：先进双联户工作经费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5</w:t>
      </w:r>
      <w:r>
        <w:rPr>
          <w:rFonts w:hint="eastAsia" w:ascii="仿宋" w:hAnsi="仿宋" w:eastAsia="仿宋"/>
          <w:sz w:val="32"/>
          <w:szCs w:val="32"/>
        </w:rPr>
        <w:t>万元；项目名称</w:t>
      </w:r>
      <w:r>
        <w:rPr>
          <w:rFonts w:hint="eastAsia" w:ascii="仿宋" w:hAnsi="仿宋" w:eastAsia="仿宋"/>
          <w:sz w:val="32"/>
          <w:szCs w:val="32"/>
          <w:lang w:eastAsia="zh-CN"/>
        </w:rPr>
        <w:t>：</w:t>
      </w:r>
      <w:r>
        <w:rPr>
          <w:rFonts w:hint="eastAsia" w:ascii="仿宋_GB2312" w:eastAsia="仿宋_GB2312" w:cs="仿宋_GB2312" w:hAnsiTheme="minorHAnsi"/>
          <w:kern w:val="0"/>
          <w:sz w:val="32"/>
          <w:szCs w:val="32"/>
          <w:u w:val="single"/>
        </w:rPr>
        <w:t>国家安全工作经费</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75.74</w:t>
      </w:r>
      <w:r>
        <w:rPr>
          <w:rFonts w:hint="eastAsia" w:ascii="仿宋" w:hAnsi="仿宋" w:eastAsia="仿宋"/>
          <w:sz w:val="32"/>
          <w:szCs w:val="32"/>
        </w:rPr>
        <w:t>万元；项目名称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u w:val="single"/>
        </w:rPr>
        <w:t>信息系统运行及维护</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lang w:val="en-US" w:eastAsia="zh-CN"/>
        </w:rPr>
        <w:t>93.4</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占年初项目支出预算总额的</w:t>
      </w:r>
      <w:r>
        <w:rPr>
          <w:rFonts w:hint="eastAsia" w:ascii="仿宋_GB2312" w:eastAsia="仿宋_GB2312" w:cs="仿宋_GB2312" w:hAnsiTheme="minorHAnsi"/>
          <w:kern w:val="0"/>
          <w:sz w:val="32"/>
          <w:szCs w:val="32"/>
          <w:u w:val="single"/>
          <w:lang w:val="en-US" w:eastAsia="zh-CN"/>
        </w:rPr>
        <w:t>100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keepNext w:val="0"/>
        <w:keepLines w:val="0"/>
        <w:pageBreakBefore w:val="0"/>
        <w:widowControl w:val="0"/>
        <w:kinsoku/>
        <w:wordWrap/>
        <w:overflowPunct/>
        <w:topLinePunct w:val="0"/>
        <w:bidi w:val="0"/>
        <w:snapToGrid/>
        <w:spacing w:line="240" w:lineRule="auto"/>
        <w:ind w:left="0" w:leftChars="0" w:right="0" w:rightChars="0" w:firstLine="640" w:firstLineChars="200"/>
        <w:textAlignment w:val="auto"/>
        <w:outlineLvl w:val="9"/>
        <w:rPr>
          <w:rFonts w:ascii="仿宋" w:hAnsi="仿宋" w:eastAsia="仿宋"/>
          <w:sz w:val="32"/>
          <w:szCs w:val="32"/>
        </w:rPr>
      </w:pPr>
      <w:r>
        <w:rPr>
          <w:rFonts w:hint="eastAsia" w:ascii="仿宋" w:hAnsi="仿宋" w:eastAsia="仿宋"/>
          <w:sz w:val="32"/>
          <w:szCs w:val="32"/>
        </w:rPr>
        <w:t>我单位202</w:t>
      </w:r>
      <w:r>
        <w:rPr>
          <w:rFonts w:hint="eastAsia" w:ascii="仿宋" w:hAnsi="仿宋" w:eastAsia="仿宋"/>
          <w:sz w:val="32"/>
          <w:szCs w:val="32"/>
          <w:lang w:val="en-US" w:eastAsia="zh-CN"/>
        </w:rPr>
        <w:t>5</w:t>
      </w:r>
      <w:r>
        <w:rPr>
          <w:rFonts w:hint="eastAsia" w:ascii="仿宋" w:hAnsi="仿宋" w:eastAsia="仿宋"/>
          <w:sz w:val="32"/>
          <w:szCs w:val="32"/>
        </w:rPr>
        <w:t>年度没有扶贫资金。</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楷体" w:hAnsi="楷体" w:eastAsia="楷体"/>
          <w:sz w:val="32"/>
          <w:szCs w:val="32"/>
        </w:rPr>
      </w:pPr>
      <w:r>
        <w:rPr>
          <w:rFonts w:hint="eastAsia" w:ascii="楷体" w:hAnsi="楷体" w:eastAsia="楷体"/>
          <w:sz w:val="32"/>
          <w:szCs w:val="32"/>
        </w:rPr>
        <w:t>政府债务情况。</w:t>
      </w:r>
    </w:p>
    <w:p>
      <w:pPr>
        <w:keepNext w:val="0"/>
        <w:keepLines w:val="0"/>
        <w:pageBreakBefore w:val="0"/>
        <w:widowControl w:val="0"/>
        <w:numPr>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sz w:val="32"/>
          <w:szCs w:val="32"/>
        </w:rPr>
      </w:pPr>
      <w:r>
        <w:rPr>
          <w:rFonts w:hint="eastAsia" w:ascii="仿宋_GB2312" w:hAnsi="宋体" w:eastAsia="仿宋_GB2312" w:cs="宋体"/>
          <w:sz w:val="32"/>
          <w:szCs w:val="32"/>
          <w:lang w:val="en-US" w:eastAsia="zh-CN"/>
        </w:rPr>
        <w:t xml:space="preserve"> 2024年我委无政府债务。</w:t>
      </w:r>
    </w:p>
    <w:p>
      <w:pPr>
        <w:ind w:firstLine="640" w:firstLineChars="200"/>
        <w:rPr>
          <w:rFonts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方正仿宋简体">
    <w:panose1 w:val="03000509000000000000"/>
    <w:charset w:val="86"/>
    <w:family w:val="auto"/>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0B84E"/>
    <w:multiLevelType w:val="singleLevel"/>
    <w:tmpl w:val="6790B84E"/>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380D7B8C"/>
    <w:rsid w:val="3F3D14E4"/>
    <w:rsid w:val="62745F2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2025-01-22T09:43:32Z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y fmtid="{D5CDD505-2E9C-101B-9397-08002B2CF9AE}" pid="3" name="ICV">
    <vt:lpwstr>6626B0F7AFDA43CDAC2DE2247922C210_12</vt:lpwstr>
  </property>
</Properties>
</file>