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中国共产党班戈县纪律检查委员会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r>
        <w:rPr>
          <w:rFonts w:hint="eastAsia" w:ascii="方正小标宋简体" w:hAnsi="仿宋" w:eastAsia="方正小标宋简体"/>
          <w:sz w:val="44"/>
          <w:szCs w:val="44"/>
          <w:lang w:val="en-US" w:eastAsia="zh-CN"/>
        </w:rPr>
        <w:t>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before="312" w:beforeLines="100" w:after="312" w:afterLines="100" w:line="4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  月 </w:t>
      </w:r>
      <w:r>
        <w:rPr>
          <w:rFonts w:hint="eastAsia" w:ascii="仿宋_GB2312" w:hAnsi="宋体" w:eastAsia="仿宋_GB2312"/>
          <w:sz w:val="32"/>
          <w:szCs w:val="32"/>
          <w:lang w:val="en-US" w:eastAsia="zh-CN"/>
        </w:rPr>
        <w:t>23</w:t>
      </w:r>
      <w:r>
        <w:rPr>
          <w:rFonts w:hint="eastAsia" w:ascii="仿宋_GB2312" w:hAnsi="宋体" w:eastAsia="仿宋_GB2312"/>
          <w:sz w:val="32"/>
          <w:szCs w:val="32"/>
        </w:rPr>
        <w:t>日</w:t>
      </w:r>
    </w:p>
    <w:p>
      <w:pPr>
        <w:jc w:val="both"/>
        <w:rPr>
          <w:rFonts w:hint="eastAsia" w:ascii="方正小标宋简体" w:hAnsi="仿宋" w:eastAsia="方正小标宋简体"/>
          <w:sz w:val="44"/>
          <w:szCs w:val="44"/>
        </w:rPr>
      </w:pPr>
    </w:p>
    <w:p>
      <w:pPr>
        <w:spacing w:line="460" w:lineRule="exact"/>
        <w:jc w:val="center"/>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宋体" w:eastAsia="黑体"/>
          <w:sz w:val="32"/>
          <w:szCs w:val="32"/>
          <w:lang w:eastAsia="zh-CN"/>
        </w:rPr>
        <w:t>班戈县纪委监委</w:t>
      </w:r>
      <w:r>
        <w:rPr>
          <w:rFonts w:hint="eastAsia" w:ascii="黑体" w:hAnsi="宋体" w:eastAsia="黑体"/>
          <w:sz w:val="32"/>
          <w:szCs w:val="32"/>
        </w:rPr>
        <w:t>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eastAsia="zh-CN"/>
        </w:rPr>
        <w:t>班戈县纪委监委202</w:t>
      </w:r>
      <w:r>
        <w:rPr>
          <w:rFonts w:hint="eastAsia" w:ascii="黑体" w:hAnsi="宋体" w:eastAsia="黑体"/>
          <w:sz w:val="32"/>
          <w:szCs w:val="32"/>
          <w:lang w:val="en-US" w:eastAsia="zh-CN"/>
        </w:rPr>
        <w:t>5</w:t>
      </w:r>
      <w:r>
        <w:rPr>
          <w:rFonts w:hint="eastAsia" w:ascii="黑体" w:hAnsi="宋体" w:eastAsia="黑体"/>
          <w:sz w:val="32"/>
          <w:szCs w:val="32"/>
        </w:rPr>
        <w:t>年度部门预算明细表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班戈县纪委监委202</w:t>
      </w:r>
      <w:r>
        <w:rPr>
          <w:rFonts w:hint="eastAsia" w:ascii="黑体" w:hAnsi="宋体" w:eastAsia="黑体"/>
          <w:sz w:val="32"/>
          <w:szCs w:val="32"/>
          <w:lang w:val="en-US" w:eastAsia="zh-CN"/>
        </w:rPr>
        <w:t>5</w:t>
      </w:r>
      <w:r>
        <w:rPr>
          <w:rFonts w:hint="eastAsia" w:ascii="黑体" w:hAnsi="宋体" w:eastAsia="黑体"/>
          <w:sz w:val="32"/>
          <w:szCs w:val="32"/>
        </w:rPr>
        <w:t>年度部门预算数据分析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班戈县纪委监委(巡察办）概况</w:t>
      </w:r>
    </w:p>
    <w:p>
      <w:pPr>
        <w:spacing w:line="460" w:lineRule="exact"/>
        <w:jc w:val="center"/>
        <w:rPr>
          <w:rFonts w:hint="eastAsia" w:ascii="黑体" w:hAnsi="宋体" w:eastAsia="黑体"/>
          <w:b w:val="0"/>
          <w:bCs w:val="0"/>
          <w:sz w:val="48"/>
          <w:szCs w:val="48"/>
        </w:rPr>
      </w:pPr>
    </w:p>
    <w:p>
      <w:pPr>
        <w:ind w:firstLine="627" w:firstLineChars="196"/>
        <w:rPr>
          <w:rFonts w:hint="eastAsia" w:ascii="黑体" w:hAnsi="宋体" w:eastAsia="黑体"/>
          <w:b w:val="0"/>
          <w:bCs w:val="0"/>
          <w:sz w:val="32"/>
          <w:szCs w:val="32"/>
        </w:rPr>
      </w:pPr>
      <w:r>
        <w:rPr>
          <w:rFonts w:hint="eastAsia" w:ascii="黑体" w:hAnsi="宋体" w:eastAsia="黑体"/>
          <w:b w:val="0"/>
          <w:bCs w:val="0"/>
          <w:sz w:val="32"/>
          <w:szCs w:val="32"/>
        </w:rPr>
        <w:t>一、部门预算</w:t>
      </w:r>
      <w:r>
        <w:rPr>
          <w:rFonts w:ascii="黑体" w:hAnsi="宋体" w:eastAsia="黑体"/>
          <w:b w:val="0"/>
          <w:bCs w:val="0"/>
          <w:sz w:val="32"/>
          <w:szCs w:val="32"/>
        </w:rPr>
        <w:t>单位构成</w:t>
      </w:r>
    </w:p>
    <w:p>
      <w:pPr>
        <w:ind w:firstLine="627" w:firstLineChars="196"/>
        <w:rPr>
          <w:rFonts w:hint="default" w:ascii="黑体" w:hAnsi="宋体" w:eastAsia="黑体"/>
          <w:b/>
          <w:sz w:val="32"/>
          <w:szCs w:val="32"/>
          <w:lang w:val="en-US" w:eastAsia="zh-CN"/>
        </w:rPr>
      </w:pPr>
      <w:r>
        <w:rPr>
          <w:rFonts w:hint="eastAsia" w:ascii="仿宋_GB2312" w:eastAsia="仿宋_GB2312"/>
          <w:sz w:val="32"/>
          <w:szCs w:val="32"/>
          <w:lang w:eastAsia="zh-CN"/>
        </w:rPr>
        <w:t>纳入班戈县纪委监委</w:t>
      </w:r>
      <w:r>
        <w:rPr>
          <w:rFonts w:hint="default" w:ascii="仿宋_GB2312" w:eastAsia="仿宋_GB2312"/>
          <w:sz w:val="32"/>
          <w:szCs w:val="32"/>
          <w:lang w:val="en" w:eastAsia="zh-CN"/>
        </w:rPr>
        <w:t>(</w:t>
      </w:r>
      <w:r>
        <w:rPr>
          <w:rFonts w:hint="eastAsia" w:ascii="仿宋_GB2312" w:eastAsia="仿宋_GB2312"/>
          <w:sz w:val="32"/>
          <w:szCs w:val="32"/>
          <w:lang w:val="en" w:eastAsia="zh-CN"/>
        </w:rPr>
        <w:t>巡察办）</w:t>
      </w:r>
      <w:r>
        <w:rPr>
          <w:rFonts w:hint="eastAsia" w:ascii="仿宋_GB2312" w:eastAsia="仿宋_GB2312"/>
          <w:sz w:val="32"/>
          <w:szCs w:val="32"/>
          <w:lang w:val="en-US" w:eastAsia="zh-CN"/>
        </w:rPr>
        <w:t>2025年部门预算编制范围的单位包括班戈县纪委监委（巡察办）一个部门。</w:t>
      </w:r>
    </w:p>
    <w:p>
      <w:pPr>
        <w:ind w:firstLine="640" w:firstLineChars="200"/>
        <w:rPr>
          <w:rFonts w:hint="eastAsia" w:ascii="黑体" w:hAnsi="宋体" w:eastAsia="黑体"/>
          <w:b w:val="0"/>
          <w:bCs/>
          <w:sz w:val="32"/>
          <w:szCs w:val="32"/>
        </w:rPr>
      </w:pPr>
      <w:r>
        <w:rPr>
          <w:rFonts w:hint="eastAsia" w:ascii="黑体" w:hAnsi="宋体" w:eastAsia="黑体"/>
          <w:b w:val="0"/>
          <w:bCs/>
          <w:sz w:val="32"/>
          <w:szCs w:val="32"/>
        </w:rPr>
        <w:t>二、部门</w:t>
      </w:r>
      <w:r>
        <w:rPr>
          <w:rFonts w:ascii="黑体" w:hAnsi="宋体" w:eastAsia="黑体"/>
          <w:b w:val="0"/>
          <w:bCs/>
          <w:sz w:val="32"/>
          <w:szCs w:val="32"/>
        </w:rPr>
        <w:t>职责和</w:t>
      </w:r>
      <w:r>
        <w:rPr>
          <w:rFonts w:hint="eastAsia" w:ascii="黑体" w:hAnsi="宋体" w:eastAsia="黑体"/>
          <w:b w:val="0"/>
          <w:bCs/>
          <w:sz w:val="32"/>
          <w:szCs w:val="32"/>
        </w:rPr>
        <w:t>机构设置</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（一）主要职责</w:t>
      </w:r>
    </w:p>
    <w:p>
      <w:pPr>
        <w:numPr>
          <w:ilvl w:val="0"/>
          <w:numId w:val="0"/>
        </w:numPr>
        <w:spacing w:line="578" w:lineRule="exact"/>
        <w:ind w:firstLine="640" w:firstLineChars="200"/>
        <w:rPr>
          <w:rFonts w:hint="eastAsia" w:ascii="仿宋" w:hAnsi="仿宋" w:eastAsia="仿宋"/>
          <w:sz w:val="32"/>
          <w:szCs w:val="32"/>
          <w:lang w:eastAsia="zh-CN"/>
        </w:rPr>
      </w:pPr>
      <w:r>
        <w:rPr>
          <w:rFonts w:hint="default" w:ascii="仿宋" w:hAnsi="仿宋" w:eastAsia="仿宋"/>
          <w:sz w:val="32"/>
          <w:szCs w:val="32"/>
          <w:lang w:val="en" w:eastAsia="zh-CN"/>
        </w:rPr>
        <w:t>1.</w:t>
      </w:r>
      <w:r>
        <w:rPr>
          <w:rFonts w:hint="eastAsia" w:ascii="仿宋" w:hAnsi="仿宋" w:eastAsia="仿宋"/>
          <w:sz w:val="32"/>
          <w:szCs w:val="32"/>
          <w:lang w:eastAsia="zh-CN"/>
        </w:rPr>
        <w:t>负责</w:t>
      </w:r>
      <w:r>
        <w:rPr>
          <w:rFonts w:hint="eastAsia" w:ascii="仿宋" w:hAnsi="仿宋" w:eastAsia="仿宋"/>
          <w:sz w:val="32"/>
          <w:szCs w:val="32"/>
        </w:rPr>
        <w:t>全县党的纪律检查工作。贯彻落实党中央</w:t>
      </w:r>
      <w:r>
        <w:rPr>
          <w:rFonts w:hint="eastAsia" w:ascii="仿宋" w:hAnsi="仿宋" w:eastAsia="仿宋"/>
          <w:sz w:val="32"/>
          <w:szCs w:val="32"/>
          <w:lang w:eastAsia="zh-CN"/>
        </w:rPr>
        <w:t>及</w:t>
      </w:r>
      <w:r>
        <w:rPr>
          <w:rFonts w:hint="eastAsia" w:ascii="仿宋" w:hAnsi="仿宋" w:eastAsia="仿宋"/>
          <w:sz w:val="32"/>
          <w:szCs w:val="32"/>
        </w:rPr>
        <w:t>自治区党委、自治区纪委、</w:t>
      </w:r>
      <w:bookmarkStart w:id="0" w:name="_GoBack"/>
      <w:bookmarkEnd w:id="0"/>
      <w:r>
        <w:rPr>
          <w:rFonts w:hint="eastAsia" w:ascii="仿宋" w:hAnsi="仿宋" w:eastAsia="仿宋"/>
          <w:sz w:val="32"/>
          <w:szCs w:val="32"/>
        </w:rPr>
        <w:t>市委</w:t>
      </w:r>
      <w:r>
        <w:rPr>
          <w:rFonts w:hint="eastAsia" w:ascii="仿宋" w:hAnsi="仿宋" w:eastAsia="仿宋"/>
          <w:sz w:val="32"/>
          <w:szCs w:val="32"/>
          <w:lang w:eastAsia="zh-CN"/>
        </w:rPr>
        <w:t>、市纪委</w:t>
      </w:r>
      <w:r>
        <w:rPr>
          <w:rFonts w:hint="eastAsia" w:ascii="仿宋" w:hAnsi="仿宋" w:eastAsia="仿宋"/>
          <w:sz w:val="32"/>
          <w:szCs w:val="32"/>
        </w:rPr>
        <w:t>和县委关于</w:t>
      </w:r>
      <w:r>
        <w:rPr>
          <w:rFonts w:hint="eastAsia" w:ascii="仿宋" w:hAnsi="仿宋" w:eastAsia="仿宋"/>
          <w:sz w:val="32"/>
          <w:szCs w:val="32"/>
          <w:lang w:eastAsia="zh-CN"/>
        </w:rPr>
        <w:t>纪律检查工作的决策部署，维护党的章程和其他</w:t>
      </w:r>
      <w:r>
        <w:rPr>
          <w:rFonts w:hint="eastAsia" w:ascii="仿宋" w:hAnsi="仿宋" w:eastAsia="仿宋"/>
          <w:sz w:val="32"/>
          <w:szCs w:val="32"/>
        </w:rPr>
        <w:t>党内</w:t>
      </w:r>
      <w:r>
        <w:rPr>
          <w:rFonts w:hint="eastAsia" w:ascii="仿宋" w:hAnsi="仿宋" w:eastAsia="仿宋"/>
          <w:sz w:val="32"/>
          <w:szCs w:val="32"/>
          <w:lang w:eastAsia="zh-CN"/>
        </w:rPr>
        <w:t>党内法规，检察党的路线、方针、政策和决议的执行情况，协助党的委员会推进全面从严治党、加强党风廉政建设和组织协调反腐败工作，推动完善党和国家监督体系。</w:t>
      </w:r>
    </w:p>
    <w:p>
      <w:pPr>
        <w:numPr>
          <w:ilvl w:val="0"/>
          <w:numId w:val="0"/>
        </w:numPr>
        <w:spacing w:line="578" w:lineRule="exact"/>
        <w:ind w:firstLine="640" w:firstLineChars="200"/>
        <w:rPr>
          <w:rFonts w:hint="eastAsia" w:ascii="仿宋" w:hAnsi="仿宋" w:eastAsia="仿宋"/>
          <w:sz w:val="32"/>
          <w:szCs w:val="32"/>
          <w:lang w:val="en-US" w:eastAsia="zh-CN"/>
        </w:rPr>
      </w:pPr>
      <w:r>
        <w:rPr>
          <w:rFonts w:hint="default" w:ascii="仿宋" w:hAnsi="仿宋" w:eastAsia="仿宋"/>
          <w:sz w:val="32"/>
          <w:szCs w:val="32"/>
          <w:lang w:val="en" w:eastAsia="zh-CN"/>
        </w:rPr>
        <w:t>2.</w:t>
      </w:r>
      <w:r>
        <w:rPr>
          <w:rFonts w:hint="eastAsia" w:ascii="仿宋" w:hAnsi="仿宋" w:eastAsia="仿宋"/>
          <w:sz w:val="32"/>
          <w:szCs w:val="32"/>
          <w:lang w:val="en-US" w:eastAsia="zh-CN"/>
        </w:rPr>
        <w:t>贯彻落实党中央及自治区党委、市委、县委及县委巡察工作领导小组的决定部署。向市委巡察工作领导小组办公室和县委巡察工作领导小组报告工作情况和重要事项。</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3</w:t>
      </w:r>
      <w:r>
        <w:rPr>
          <w:rFonts w:hint="eastAsia" w:ascii="仿宋" w:hAnsi="仿宋" w:eastAsia="仿宋"/>
          <w:sz w:val="32"/>
          <w:szCs w:val="32"/>
          <w:lang w:val="en-US" w:eastAsia="zh-CN"/>
        </w:rPr>
        <w:t>依照党的章程和其他党内法规履行监督、执纪、问责职责。负责经常对党员进行遵守纪律的教育，做出关于维护党纪的决定。对县委工作机关、县委批准设立的党组（党委），各乡镇党委、纪委等党的组织和县管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力。</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4.</w:t>
      </w:r>
      <w:r>
        <w:rPr>
          <w:rFonts w:hint="eastAsia" w:ascii="仿宋" w:hAnsi="仿宋" w:eastAsia="仿宋"/>
          <w:sz w:val="32"/>
          <w:szCs w:val="32"/>
          <w:lang w:val="en-US" w:eastAsia="zh-CN"/>
        </w:rPr>
        <w:t>县委的统一领导下，统筹协调全县巡察工作，配合县委巡察工作领导小组指导县委工作机关、县政府工作部门党组织及乡镇巡察工作。</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5.</w:t>
      </w:r>
      <w:r>
        <w:rPr>
          <w:rFonts w:hint="eastAsia" w:ascii="仿宋" w:hAnsi="仿宋" w:eastAsia="仿宋"/>
          <w:sz w:val="32"/>
          <w:szCs w:val="32"/>
          <w:lang w:val="en-US" w:eastAsia="zh-CN"/>
        </w:rPr>
        <w:t>负责全县检查工作。贯彻落实党中央关于监察工作的决定、国家监委和自治区党委、自治区监委、市委、市监委和县委关于监察工作的决策部署，维护宪法法律，依法对县管行使公权力的公职人员进行监察，调查职务违法和职务犯罪，开展廉政建设和反腐败工作。</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default" w:ascii="仿宋" w:hAnsi="仿宋" w:eastAsia="仿宋"/>
          <w:sz w:val="32"/>
          <w:szCs w:val="32"/>
          <w:lang w:val="en" w:eastAsia="zh-CN"/>
        </w:rPr>
        <w:t>6.</w:t>
      </w:r>
      <w:r>
        <w:rPr>
          <w:rFonts w:hint="eastAsia" w:ascii="仿宋" w:hAnsi="仿宋" w:eastAsia="仿宋"/>
          <w:sz w:val="32"/>
          <w:szCs w:val="32"/>
          <w:lang w:val="en-US" w:eastAsia="zh-CN"/>
        </w:rPr>
        <w:t>依照法律规定履行监督、调查、处置职责。推动开展廉政教育，对县管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人员进行问责。对涉嫌职务犯罪的，将调查结果移送人民检察依法审查、提起公诉。向监察对象所在单位提出监察建议。</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default" w:ascii="仿宋" w:hAnsi="仿宋" w:eastAsia="仿宋"/>
          <w:sz w:val="32"/>
          <w:szCs w:val="32"/>
          <w:lang w:val="en" w:eastAsia="zh-CN"/>
        </w:rPr>
        <w:t>7.</w:t>
      </w:r>
      <w:r>
        <w:rPr>
          <w:rFonts w:hint="eastAsia" w:ascii="仿宋" w:hAnsi="仿宋" w:eastAsia="仿宋"/>
          <w:sz w:val="32"/>
          <w:szCs w:val="32"/>
          <w:lang w:val="en-US" w:eastAsia="zh-CN"/>
        </w:rPr>
        <w:t>负责组织协调全面从严治党、党风廉政建设和反腐败宣传教育工作。</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8.</w:t>
      </w:r>
      <w:r>
        <w:rPr>
          <w:rFonts w:hint="eastAsia" w:ascii="仿宋" w:hAnsi="仿宋" w:eastAsia="仿宋"/>
          <w:sz w:val="32"/>
          <w:szCs w:val="32"/>
          <w:lang w:val="en-US" w:eastAsia="zh-CN"/>
        </w:rPr>
        <w:t>负责综合分析全面从严治党、党风廉政建设和反腐败工作情况，对纪检监察工作重要理论及实践问题进行调查研究。制定或者修改纪检监察制度规定，贯彻落实纪检监察工作相关政策。</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9.</w:t>
      </w:r>
      <w:r>
        <w:rPr>
          <w:rFonts w:hint="eastAsia" w:ascii="仿宋" w:hAnsi="仿宋" w:eastAsia="仿宋"/>
          <w:sz w:val="32"/>
          <w:szCs w:val="32"/>
          <w:lang w:val="en-US" w:eastAsia="zh-CN"/>
        </w:rPr>
        <w:t>加强对反腐败追逃追赃和防逃工作组织协调，督促有关单位做好相关工作。</w:t>
      </w:r>
    </w:p>
    <w:p>
      <w:pPr>
        <w:numPr>
          <w:ilvl w:val="0"/>
          <w:numId w:val="0"/>
        </w:numPr>
        <w:spacing w:line="578" w:lineRule="exact"/>
        <w:ind w:firstLine="640" w:firstLineChars="200"/>
        <w:rPr>
          <w:rFonts w:hint="eastAsia" w:ascii="仿宋" w:hAnsi="仿宋" w:eastAsia="仿宋"/>
          <w:sz w:val="32"/>
          <w:szCs w:val="32"/>
        </w:rPr>
      </w:pPr>
      <w:r>
        <w:rPr>
          <w:rFonts w:hint="default" w:ascii="仿宋" w:hAnsi="仿宋" w:eastAsia="仿宋"/>
          <w:sz w:val="32"/>
          <w:szCs w:val="32"/>
          <w:lang w:val="en" w:eastAsia="zh-CN"/>
        </w:rPr>
        <w:t>10.</w:t>
      </w:r>
      <w:r>
        <w:rPr>
          <w:rFonts w:hint="eastAsia" w:ascii="仿宋" w:hAnsi="仿宋" w:eastAsia="仿宋"/>
          <w:sz w:val="32"/>
          <w:szCs w:val="32"/>
          <w:lang w:val="en-US" w:eastAsia="zh-CN"/>
        </w:rPr>
        <w:t>根据干部管理权限，负责纪检监察系统、巡察机构领导班子建设、干部队伍建设和组织建设的综合规划、政策研究、制度建设和业务指导。会同有关方面做好乡级纪检机构、县管企业纪检监察机构领导班子建设有关工作；组织和指导纪检监察和巡察干部教育培训、考核、管理和监督等工作。</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11.</w:t>
      </w:r>
      <w:r>
        <w:rPr>
          <w:rFonts w:hint="eastAsia" w:ascii="仿宋" w:hAnsi="仿宋" w:eastAsia="仿宋"/>
          <w:sz w:val="32"/>
          <w:szCs w:val="32"/>
          <w:lang w:eastAsia="zh-CN"/>
        </w:rPr>
        <w:t>对县委和县委巡察工作领导到小组决定的事项、巡察整改工作、移交问题线索及事项等进行督办。</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12.</w:t>
      </w:r>
      <w:r>
        <w:rPr>
          <w:rFonts w:hint="eastAsia" w:ascii="仿宋" w:hAnsi="仿宋" w:eastAsia="仿宋"/>
          <w:sz w:val="32"/>
          <w:szCs w:val="32"/>
          <w:lang w:eastAsia="zh-CN"/>
        </w:rPr>
        <w:t>统筹、协调、指导、保障县委巡察组开展工作。</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13.</w:t>
      </w:r>
      <w:r>
        <w:rPr>
          <w:rFonts w:hint="eastAsia" w:ascii="仿宋" w:hAnsi="仿宋" w:eastAsia="仿宋"/>
          <w:sz w:val="32"/>
          <w:szCs w:val="32"/>
          <w:lang w:eastAsia="zh-CN"/>
        </w:rPr>
        <w:t>负责巡察整改和成果运用的统筹协调、跟踪督促、汇总报告。</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14.</w:t>
      </w:r>
      <w:r>
        <w:rPr>
          <w:rFonts w:hint="eastAsia" w:ascii="仿宋" w:hAnsi="仿宋" w:eastAsia="仿宋"/>
          <w:sz w:val="32"/>
          <w:szCs w:val="32"/>
          <w:lang w:eastAsia="zh-CN"/>
        </w:rPr>
        <w:t>负责协调有关机关、部门协助、支持巡查工作，推动建立巡察监督与其他监督贯通协调的具体机制。</w:t>
      </w:r>
    </w:p>
    <w:p>
      <w:pPr>
        <w:numPr>
          <w:ilvl w:val="0"/>
          <w:numId w:val="0"/>
        </w:numPr>
        <w:spacing w:line="578" w:lineRule="exact"/>
        <w:rPr>
          <w:rFonts w:hint="eastAsia" w:ascii="仿宋" w:hAnsi="仿宋" w:eastAsia="仿宋"/>
          <w:sz w:val="32"/>
          <w:szCs w:val="32"/>
          <w:lang w:eastAsia="zh-CN"/>
        </w:rPr>
      </w:pPr>
      <w:r>
        <w:rPr>
          <w:rFonts w:hint="eastAsia" w:ascii="仿宋" w:hAnsi="仿宋" w:eastAsia="仿宋"/>
          <w:sz w:val="32"/>
          <w:szCs w:val="32"/>
          <w:lang w:val="en-US" w:eastAsia="zh-CN"/>
        </w:rPr>
        <w:t xml:space="preserve">     15.</w:t>
      </w:r>
      <w:r>
        <w:rPr>
          <w:rFonts w:hint="eastAsia" w:ascii="仿宋" w:hAnsi="仿宋" w:eastAsia="仿宋"/>
          <w:sz w:val="32"/>
          <w:szCs w:val="32"/>
          <w:lang w:eastAsia="zh-CN"/>
        </w:rPr>
        <w:t>承担巡察工作政策研究、制度建设、服务保障等工作，组织起草县委巡察工作规划、年度工作计划和年度工作总结等重要材料。</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16.</w:t>
      </w:r>
      <w:r>
        <w:rPr>
          <w:rFonts w:hint="eastAsia" w:ascii="仿宋" w:hAnsi="仿宋" w:eastAsia="仿宋"/>
          <w:sz w:val="32"/>
          <w:szCs w:val="32"/>
          <w:lang w:eastAsia="zh-CN"/>
        </w:rPr>
        <w:t>负责巡察数据分析、信息处理和宣传公开工作。</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17.</w:t>
      </w:r>
      <w:r>
        <w:rPr>
          <w:rFonts w:hint="eastAsia" w:ascii="仿宋" w:hAnsi="仿宋" w:eastAsia="仿宋"/>
          <w:sz w:val="32"/>
          <w:szCs w:val="32"/>
          <w:lang w:eastAsia="zh-CN"/>
        </w:rPr>
        <w:t>负责县纪委监委、县委巡察办和巡察组党建工作。</w:t>
      </w:r>
    </w:p>
    <w:p>
      <w:pPr>
        <w:numPr>
          <w:ilvl w:val="0"/>
          <w:numId w:val="0"/>
        </w:numPr>
        <w:spacing w:line="578" w:lineRule="exact"/>
        <w:rPr>
          <w:rFonts w:hint="eastAsia" w:ascii="仿宋" w:hAnsi="仿宋" w:eastAsia="仿宋"/>
          <w:sz w:val="32"/>
          <w:szCs w:val="32"/>
        </w:rPr>
      </w:pPr>
      <w:r>
        <w:rPr>
          <w:rFonts w:hint="eastAsia" w:ascii="仿宋" w:hAnsi="仿宋" w:eastAsia="仿宋"/>
          <w:sz w:val="32"/>
          <w:szCs w:val="32"/>
          <w:lang w:val="en-US" w:eastAsia="zh-CN"/>
        </w:rPr>
        <w:t xml:space="preserve">     18.</w:t>
      </w:r>
      <w:r>
        <w:rPr>
          <w:rFonts w:hint="eastAsia" w:ascii="仿宋" w:hAnsi="仿宋" w:eastAsia="仿宋"/>
          <w:sz w:val="32"/>
          <w:szCs w:val="32"/>
          <w:lang w:eastAsia="zh-CN"/>
        </w:rPr>
        <w:t>完成县委和县委巡察工作领导小组交办的其他事项。</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rPr>
        <w:t>二</w:t>
      </w:r>
      <w:r>
        <w:rPr>
          <w:rFonts w:hint="eastAsia" w:ascii="黑体" w:hAnsi="黑体" w:eastAsia="黑体"/>
          <w:sz w:val="32"/>
          <w:szCs w:val="32"/>
          <w:lang w:eastAsia="zh-CN"/>
        </w:rPr>
        <w:t>）</w:t>
      </w:r>
      <w:r>
        <w:rPr>
          <w:rFonts w:hint="eastAsia" w:ascii="黑体" w:hAnsi="黑体" w:eastAsia="黑体"/>
          <w:sz w:val="32"/>
          <w:szCs w:val="32"/>
        </w:rPr>
        <w:t>部门</w:t>
      </w:r>
      <w:r>
        <w:rPr>
          <w:rFonts w:hint="eastAsia" w:ascii="黑体" w:hAnsi="黑体" w:eastAsia="黑体"/>
          <w:sz w:val="32"/>
          <w:szCs w:val="32"/>
          <w:lang w:eastAsia="zh-CN"/>
        </w:rPr>
        <w:t>机构设置</w:t>
      </w:r>
    </w:p>
    <w:p>
      <w:pPr>
        <w:spacing w:line="578" w:lineRule="exact"/>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纪委监委（县委巡察办）机关设下列副科级内设机构</w:t>
      </w:r>
    </w:p>
    <w:p>
      <w:pPr>
        <w:numPr>
          <w:ilvl w:val="0"/>
          <w:numId w:val="1"/>
        </w:numPr>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综合室（案件审理室）（行政编制2名，主任1名）</w:t>
      </w:r>
    </w:p>
    <w:p>
      <w:pPr>
        <w:numPr>
          <w:ilvl w:val="0"/>
          <w:numId w:val="1"/>
        </w:numPr>
        <w:spacing w:line="578" w:lineRule="exact"/>
        <w:ind w:firstLine="640" w:firstLineChars="200"/>
        <w:rPr>
          <w:rFonts w:ascii="仿宋" w:hAnsi="仿宋" w:eastAsia="仿宋"/>
          <w:sz w:val="32"/>
          <w:szCs w:val="32"/>
        </w:rPr>
      </w:pPr>
      <w:r>
        <w:rPr>
          <w:rFonts w:hint="eastAsia" w:ascii="仿宋" w:hAnsi="仿宋" w:eastAsia="仿宋"/>
          <w:sz w:val="32"/>
          <w:szCs w:val="32"/>
          <w:lang w:eastAsia="zh-CN"/>
        </w:rPr>
        <w:t>纪检监察室（行政编制</w:t>
      </w:r>
      <w:r>
        <w:rPr>
          <w:rFonts w:hint="eastAsia" w:ascii="仿宋" w:hAnsi="仿宋" w:eastAsia="仿宋"/>
          <w:sz w:val="32"/>
          <w:szCs w:val="32"/>
          <w:lang w:val="en-US" w:eastAsia="zh-CN"/>
        </w:rPr>
        <w:t>2名，主任1名</w:t>
      </w:r>
      <w:r>
        <w:rPr>
          <w:rFonts w:hint="eastAsia" w:ascii="仿宋" w:hAnsi="仿宋" w:eastAsia="仿宋"/>
          <w:sz w:val="32"/>
          <w:szCs w:val="32"/>
          <w:lang w:eastAsia="zh-CN"/>
        </w:rPr>
        <w:t>）</w:t>
      </w:r>
    </w:p>
    <w:p>
      <w:pPr>
        <w:numPr>
          <w:ilvl w:val="0"/>
          <w:numId w:val="0"/>
        </w:numPr>
        <w:spacing w:line="578"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方正楷体简体" w:hAnsi="方正楷体简体" w:eastAsia="方正楷体简体" w:cs="方正楷体简体"/>
          <w:sz w:val="32"/>
          <w:szCs w:val="32"/>
          <w:lang w:eastAsia="zh-CN"/>
        </w:rPr>
        <w:t>县委常设</w:t>
      </w:r>
      <w:r>
        <w:rPr>
          <w:rFonts w:hint="eastAsia" w:ascii="方正楷体简体" w:hAnsi="方正楷体简体" w:eastAsia="方正楷体简体" w:cs="方正楷体简体"/>
          <w:sz w:val="32"/>
          <w:szCs w:val="32"/>
          <w:lang w:val="en-US" w:eastAsia="zh-CN"/>
        </w:rPr>
        <w:t>2个巡察组（各巡察组行政编制4名，正科级巡察专员各1名，副科级巡察专员各1名）</w:t>
      </w:r>
    </w:p>
    <w:p>
      <w:pPr>
        <w:numPr>
          <w:ilvl w:val="0"/>
          <w:numId w:val="0"/>
        </w:numPr>
        <w:spacing w:line="578" w:lineRule="exact"/>
        <w:rPr>
          <w:rFonts w:hint="eastAsia" w:ascii="方正楷体简体" w:hAnsi="方正楷体简体" w:eastAsia="方正楷体简体" w:cs="方正楷体简体"/>
          <w:sz w:val="32"/>
          <w:szCs w:val="32"/>
        </w:rPr>
      </w:pPr>
      <w:r>
        <w:rPr>
          <w:rFonts w:hint="eastAsia" w:ascii="仿宋" w:hAnsi="仿宋" w:eastAsia="仿宋"/>
          <w:sz w:val="32"/>
          <w:szCs w:val="32"/>
          <w:lang w:val="en-US" w:eastAsia="zh-CN"/>
        </w:rPr>
        <w:t xml:space="preserve">   </w:t>
      </w:r>
      <w:r>
        <w:rPr>
          <w:rFonts w:hint="eastAsia" w:ascii="方正楷体简体" w:hAnsi="方正楷体简体" w:eastAsia="方正楷体简体" w:cs="方正楷体简体"/>
          <w:sz w:val="32"/>
          <w:szCs w:val="32"/>
          <w:lang w:val="en-US" w:eastAsia="zh-CN"/>
        </w:rPr>
        <w:t xml:space="preserve"> 县纪委监委（县委巡察办）机关行政</w:t>
      </w:r>
      <w:r>
        <w:rPr>
          <w:rFonts w:hint="eastAsia" w:ascii="方正楷体简体" w:hAnsi="方正楷体简体" w:eastAsia="方正楷体简体" w:cs="方正楷体简体"/>
          <w:sz w:val="32"/>
          <w:szCs w:val="32"/>
        </w:rPr>
        <w:t>编制</w:t>
      </w:r>
      <w:r>
        <w:rPr>
          <w:rFonts w:hint="eastAsia" w:ascii="方正楷体简体" w:hAnsi="方正楷体简体" w:eastAsia="方正楷体简体" w:cs="方正楷体简体"/>
          <w:sz w:val="32"/>
          <w:szCs w:val="32"/>
          <w:lang w:val="en-US" w:eastAsia="zh-CN"/>
        </w:rPr>
        <w:t>13</w:t>
      </w:r>
      <w:r>
        <w:rPr>
          <w:rFonts w:hint="eastAsia" w:ascii="方正楷体简体" w:hAnsi="方正楷体简体" w:eastAsia="方正楷体简体" w:cs="方正楷体简体"/>
          <w:sz w:val="32"/>
          <w:szCs w:val="32"/>
        </w:rPr>
        <w:t>名，领导职数</w:t>
      </w:r>
      <w:r>
        <w:rPr>
          <w:rFonts w:hint="eastAsia" w:ascii="方正楷体简体" w:hAnsi="方正楷体简体" w:eastAsia="方正楷体简体" w:cs="方正楷体简体"/>
          <w:sz w:val="32"/>
          <w:szCs w:val="32"/>
          <w:lang w:val="en-US" w:eastAsia="zh-CN"/>
        </w:rPr>
        <w:t>8</w:t>
      </w:r>
      <w:r>
        <w:rPr>
          <w:rFonts w:hint="eastAsia" w:ascii="方正楷体简体" w:hAnsi="方正楷体简体" w:eastAsia="方正楷体简体" w:cs="方正楷体简体"/>
          <w:sz w:val="32"/>
          <w:szCs w:val="32"/>
        </w:rPr>
        <w:t>名</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纪委书记1名、纪委副书记（正科级）2名、纪委常委</w:t>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名</w:t>
      </w:r>
      <w:r>
        <w:rPr>
          <w:rFonts w:hint="eastAsia" w:ascii="方正楷体简体" w:hAnsi="方正楷体简体" w:eastAsia="方正楷体简体" w:cs="方正楷体简体"/>
          <w:sz w:val="32"/>
          <w:szCs w:val="32"/>
          <w:lang w:eastAsia="zh-CN"/>
        </w:rPr>
        <w:t>（巡察办主任兼任纪委常委）；监委主任</w:t>
      </w:r>
      <w:r>
        <w:rPr>
          <w:rFonts w:hint="eastAsia" w:ascii="方正楷体简体" w:hAnsi="方正楷体简体" w:eastAsia="方正楷体简体" w:cs="方正楷体简体"/>
          <w:sz w:val="32"/>
          <w:szCs w:val="32"/>
          <w:lang w:val="en-US" w:eastAsia="zh-CN"/>
        </w:rPr>
        <w:t>1名（由纪委书记兼任）、监委副主任2名（由纪委副书记兼任）、</w:t>
      </w:r>
      <w:r>
        <w:rPr>
          <w:rFonts w:hint="eastAsia" w:ascii="方正楷体简体" w:hAnsi="方正楷体简体" w:eastAsia="方正楷体简体" w:cs="方正楷体简体"/>
          <w:sz w:val="32"/>
          <w:szCs w:val="32"/>
        </w:rPr>
        <w:t>监委委员2名（1名由纪委常委兼任，1名专职监委委员）</w:t>
      </w:r>
      <w:r>
        <w:rPr>
          <w:rFonts w:hint="eastAsia" w:ascii="方正楷体简体" w:hAnsi="方正楷体简体" w:eastAsia="方正楷体简体" w:cs="方正楷体简体"/>
          <w:sz w:val="32"/>
          <w:szCs w:val="32"/>
          <w:lang w:eastAsia="zh-CN"/>
        </w:rPr>
        <w:t>，巡察办副主任</w:t>
      </w:r>
      <w:r>
        <w:rPr>
          <w:rFonts w:hint="eastAsia" w:ascii="方正楷体简体" w:hAnsi="方正楷体简体" w:eastAsia="方正楷体简体" w:cs="方正楷体简体"/>
          <w:sz w:val="32"/>
          <w:szCs w:val="32"/>
          <w:lang w:val="en-US" w:eastAsia="zh-CN"/>
        </w:rPr>
        <w:t>1名。内设机构副科级</w:t>
      </w:r>
      <w:r>
        <w:rPr>
          <w:rFonts w:hint="eastAsia" w:ascii="方正楷体简体" w:hAnsi="方正楷体简体" w:eastAsia="方正楷体简体" w:cs="方正楷体简体"/>
          <w:sz w:val="32"/>
          <w:szCs w:val="32"/>
        </w:rPr>
        <w:t>领导职数</w:t>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t>名</w:t>
      </w:r>
      <w:r>
        <w:rPr>
          <w:rFonts w:hint="eastAsia" w:ascii="方正楷体简体" w:hAnsi="方正楷体简体" w:eastAsia="方正楷体简体" w:cs="方正楷体简体"/>
          <w:sz w:val="32"/>
          <w:szCs w:val="32"/>
          <w:lang w:eastAsia="zh-CN"/>
        </w:rPr>
        <w:t>，常设巡察组科级领导职数</w:t>
      </w:r>
      <w:r>
        <w:rPr>
          <w:rFonts w:hint="eastAsia" w:ascii="方正楷体简体" w:hAnsi="方正楷体简体" w:eastAsia="方正楷体简体" w:cs="方正楷体简体"/>
          <w:sz w:val="32"/>
          <w:szCs w:val="32"/>
          <w:lang w:val="en-US" w:eastAsia="zh-CN"/>
        </w:rPr>
        <w:t>4名</w:t>
      </w:r>
      <w:r>
        <w:rPr>
          <w:rFonts w:hint="eastAsia" w:ascii="方正楷体简体" w:hAnsi="方正楷体简体" w:eastAsia="方正楷体简体" w:cs="方正楷体简体"/>
          <w:sz w:val="32"/>
          <w:szCs w:val="32"/>
        </w:rPr>
        <w:t>。</w:t>
      </w:r>
    </w:p>
    <w:p>
      <w:pPr>
        <w:ind w:firstLine="803"/>
        <w:rPr>
          <w:rFonts w:hint="eastAsia" w:ascii="仿宋_GB2312" w:eastAsia="仿宋_GB231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中国共产党班戈县纪律检查委员会</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中国共产党班戈县纪律检查委员会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年度部门预算数据分析</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一、202</w:t>
      </w:r>
      <w:r>
        <w:rPr>
          <w:rFonts w:hint="eastAsia" w:ascii="黑体" w:hAnsi="黑体" w:eastAsia="黑体"/>
          <w:sz w:val="32"/>
          <w:szCs w:val="32"/>
          <w:lang w:val="en-US" w:eastAsia="zh-CN"/>
        </w:rPr>
        <w:t>5</w:t>
      </w:r>
      <w:r>
        <w:rPr>
          <w:rFonts w:hint="eastAsia" w:ascii="黑体" w:hAnsi="黑体" w:eastAsia="黑体"/>
          <w:sz w:val="32"/>
          <w:szCs w:val="32"/>
          <w:lang w:eastAsia="zh-CN"/>
        </w:rPr>
        <w:t>年度财政拨款收支预算情况总体说明</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lang w:val="en-US" w:eastAsia="zh-CN"/>
        </w:rPr>
        <w:t>1082.52</w:t>
      </w:r>
      <w:r>
        <w:rPr>
          <w:rFonts w:hint="eastAsia" w:ascii="仿宋" w:hAnsi="仿宋" w:eastAsia="仿宋"/>
          <w:sz w:val="32"/>
          <w:szCs w:val="32"/>
        </w:rPr>
        <w:t xml:space="preserve"> 万元。收入为一般公共预算拨款</w:t>
      </w:r>
      <w:r>
        <w:rPr>
          <w:rFonts w:hint="eastAsia" w:ascii="仿宋" w:hAnsi="仿宋" w:eastAsia="仿宋"/>
          <w:sz w:val="32"/>
          <w:szCs w:val="32"/>
          <w:lang w:val="en-US" w:eastAsia="zh-CN"/>
        </w:rPr>
        <w:t>1061.97</w:t>
      </w:r>
      <w:r>
        <w:rPr>
          <w:rFonts w:hint="eastAsia" w:ascii="仿宋" w:hAnsi="仿宋" w:eastAsia="仿宋"/>
          <w:sz w:val="32"/>
          <w:szCs w:val="32"/>
        </w:rPr>
        <w:t xml:space="preserve"> </w:t>
      </w:r>
      <w:r>
        <w:rPr>
          <w:rFonts w:hint="eastAsia" w:ascii="仿宋" w:hAnsi="仿宋" w:eastAsia="仿宋"/>
          <w:sz w:val="32"/>
          <w:szCs w:val="32"/>
          <w:lang w:val="en-US" w:eastAsia="zh-CN"/>
        </w:rPr>
        <w:t>万元</w:t>
      </w:r>
      <w:r>
        <w:rPr>
          <w:rFonts w:hint="eastAsia" w:ascii="仿宋" w:hAnsi="仿宋" w:eastAsia="仿宋"/>
          <w:sz w:val="32"/>
          <w:szCs w:val="32"/>
        </w:rPr>
        <w:t>，包括：一般公共预算当年拨款收入</w:t>
      </w:r>
      <w:r>
        <w:rPr>
          <w:rFonts w:hint="eastAsia" w:ascii="仿宋" w:hAnsi="仿宋" w:eastAsia="仿宋"/>
          <w:sz w:val="32"/>
          <w:szCs w:val="32"/>
          <w:lang w:val="en-US" w:eastAsia="zh-CN"/>
        </w:rPr>
        <w:t>1061.97</w:t>
      </w:r>
      <w:r>
        <w:rPr>
          <w:rFonts w:hint="eastAsia" w:ascii="仿宋" w:hAnsi="仿宋" w:eastAsia="仿宋"/>
          <w:sz w:val="32"/>
          <w:szCs w:val="32"/>
        </w:rPr>
        <w:t xml:space="preserve">万元、上年结转 </w:t>
      </w:r>
      <w:r>
        <w:rPr>
          <w:rFonts w:hint="eastAsia" w:ascii="仿宋" w:hAnsi="仿宋" w:eastAsia="仿宋"/>
          <w:sz w:val="32"/>
          <w:szCs w:val="32"/>
          <w:lang w:val="en-US" w:eastAsia="zh-CN"/>
        </w:rPr>
        <w:t>20.55</w:t>
      </w:r>
      <w:r>
        <w:rPr>
          <w:rFonts w:hint="eastAsia" w:ascii="仿宋" w:hAnsi="仿宋" w:eastAsia="仿宋"/>
          <w:sz w:val="32"/>
          <w:szCs w:val="32"/>
        </w:rPr>
        <w:t xml:space="preserve">万元；支出包括：一般公共服务支出 </w:t>
      </w:r>
      <w:r>
        <w:rPr>
          <w:rFonts w:hint="eastAsia" w:ascii="仿宋" w:hAnsi="仿宋" w:eastAsia="仿宋"/>
          <w:sz w:val="32"/>
          <w:szCs w:val="32"/>
          <w:lang w:val="en-US" w:eastAsia="zh-CN"/>
        </w:rPr>
        <w:t>846.82</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100.55</w:t>
      </w:r>
      <w:r>
        <w:rPr>
          <w:rFonts w:hint="eastAsia" w:ascii="仿宋" w:hAnsi="仿宋" w:eastAsia="仿宋"/>
          <w:sz w:val="32"/>
          <w:szCs w:val="32"/>
        </w:rPr>
        <w:t>万元、卫生健康支出</w:t>
      </w:r>
      <w:r>
        <w:rPr>
          <w:rFonts w:hint="eastAsia" w:ascii="仿宋" w:hAnsi="仿宋" w:eastAsia="仿宋"/>
          <w:sz w:val="32"/>
          <w:szCs w:val="32"/>
          <w:lang w:val="en-US" w:eastAsia="zh-CN"/>
        </w:rPr>
        <w:t>62.42</w:t>
      </w:r>
      <w:r>
        <w:rPr>
          <w:rFonts w:hint="eastAsia" w:ascii="仿宋" w:hAnsi="仿宋" w:eastAsia="仿宋"/>
          <w:sz w:val="32"/>
          <w:szCs w:val="32"/>
        </w:rPr>
        <w:t>万元、住房保障支出</w:t>
      </w:r>
      <w:r>
        <w:rPr>
          <w:rFonts w:hint="eastAsia" w:ascii="仿宋" w:hAnsi="仿宋" w:eastAsia="仿宋"/>
          <w:sz w:val="32"/>
          <w:szCs w:val="32"/>
          <w:lang w:val="en-US" w:eastAsia="zh-CN"/>
        </w:rPr>
        <w:t>72.73</w:t>
      </w:r>
      <w:r>
        <w:rPr>
          <w:rFonts w:hint="eastAsia" w:ascii="仿宋" w:hAnsi="仿宋" w:eastAsia="仿宋"/>
          <w:sz w:val="32"/>
          <w:szCs w:val="32"/>
        </w:rPr>
        <w:t>万元。</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年度一般公共预算当年财政拨款情况说明</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一般公共预算当年拨款规模变化情况</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一般公共预算当年拨款</w:t>
      </w:r>
      <w:r>
        <w:rPr>
          <w:rFonts w:hint="eastAsia" w:ascii="仿宋" w:hAnsi="仿宋" w:eastAsia="仿宋"/>
          <w:sz w:val="32"/>
          <w:szCs w:val="32"/>
          <w:lang w:val="en-US" w:eastAsia="zh-CN"/>
        </w:rPr>
        <w:t>1082.52</w:t>
      </w:r>
      <w:r>
        <w:rPr>
          <w:rFonts w:hint="eastAsia" w:ascii="仿宋" w:hAnsi="仿宋" w:eastAsia="仿宋"/>
          <w:sz w:val="32"/>
          <w:szCs w:val="32"/>
        </w:rPr>
        <w:t xml:space="preserve"> 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477.4</w:t>
      </w:r>
      <w:r>
        <w:rPr>
          <w:rFonts w:hint="eastAsia" w:ascii="仿宋" w:hAnsi="仿宋" w:eastAsia="仿宋"/>
          <w:sz w:val="32"/>
          <w:szCs w:val="32"/>
        </w:rPr>
        <w:t>万元，主要原因：</w:t>
      </w:r>
      <w:r>
        <w:rPr>
          <w:rFonts w:hint="eastAsia" w:ascii="仿宋" w:hAnsi="仿宋" w:eastAsia="仿宋"/>
          <w:sz w:val="32"/>
          <w:szCs w:val="32"/>
          <w:lang w:val="en-US" w:eastAsia="zh-CN"/>
        </w:rPr>
        <w:t>机构改革单位合并</w:t>
      </w:r>
      <w:r>
        <w:rPr>
          <w:rFonts w:hint="eastAsia" w:ascii="仿宋" w:hAnsi="仿宋" w:eastAsia="仿宋"/>
          <w:sz w:val="32"/>
          <w:szCs w:val="32"/>
          <w:lang w:eastAsia="zh-CN"/>
        </w:rPr>
        <w:t>。</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（二）一般公共预算当年拨款结构情况</w:t>
      </w:r>
    </w:p>
    <w:p>
      <w:pPr>
        <w:spacing w:line="578" w:lineRule="exact"/>
        <w:ind w:firstLine="640" w:firstLineChars="200"/>
        <w:rPr>
          <w:rFonts w:hint="default" w:ascii="仿宋" w:hAnsi="仿宋" w:eastAsia="仿宋"/>
          <w:sz w:val="32"/>
          <w:szCs w:val="32"/>
          <w:lang w:val="en-US"/>
        </w:rPr>
      </w:pPr>
      <w:r>
        <w:rPr>
          <w:rFonts w:hint="eastAsia" w:ascii="仿宋" w:hAnsi="仿宋" w:eastAsia="仿宋"/>
          <w:sz w:val="32"/>
          <w:szCs w:val="32"/>
        </w:rPr>
        <w:t>一般公共服务支出</w:t>
      </w:r>
      <w:r>
        <w:rPr>
          <w:rFonts w:hint="eastAsia" w:ascii="仿宋" w:hAnsi="仿宋" w:eastAsia="仿宋"/>
          <w:sz w:val="32"/>
          <w:szCs w:val="32"/>
          <w:lang w:val="en-US" w:eastAsia="zh-CN"/>
        </w:rPr>
        <w:t>460.20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63.22</w:t>
      </w:r>
      <w:r>
        <w:rPr>
          <w:rFonts w:hint="eastAsia" w:ascii="仿宋" w:hAnsi="仿宋" w:eastAsia="仿宋"/>
          <w:sz w:val="32"/>
          <w:szCs w:val="32"/>
        </w:rPr>
        <w:t>万元、卫生健康支出</w:t>
      </w:r>
      <w:r>
        <w:rPr>
          <w:rFonts w:hint="eastAsia" w:ascii="仿宋" w:hAnsi="仿宋" w:eastAsia="仿宋"/>
          <w:sz w:val="32"/>
          <w:szCs w:val="32"/>
          <w:lang w:val="en-US" w:eastAsia="zh-CN"/>
        </w:rPr>
        <w:t>38.12</w:t>
      </w:r>
      <w:r>
        <w:rPr>
          <w:rFonts w:hint="eastAsia" w:ascii="仿宋" w:hAnsi="仿宋" w:eastAsia="仿宋"/>
          <w:sz w:val="32"/>
          <w:szCs w:val="32"/>
        </w:rPr>
        <w:t>万元、住房保障支出</w:t>
      </w:r>
      <w:r>
        <w:rPr>
          <w:rFonts w:hint="eastAsia" w:ascii="仿宋" w:hAnsi="仿宋" w:eastAsia="仿宋"/>
          <w:sz w:val="32"/>
          <w:szCs w:val="32"/>
          <w:lang w:val="en-US" w:eastAsia="zh-CN"/>
        </w:rPr>
        <w:t>43.58</w:t>
      </w:r>
      <w:r>
        <w:rPr>
          <w:rFonts w:hint="eastAsia" w:ascii="仿宋" w:hAnsi="仿宋" w:eastAsia="仿宋"/>
          <w:sz w:val="32"/>
          <w:szCs w:val="32"/>
        </w:rPr>
        <w:t>万元。</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一般公共预算当年拨款具体使用情况</w:t>
      </w:r>
    </w:p>
    <w:p>
      <w:pPr>
        <w:spacing w:line="57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基本支出总金额为</w:t>
      </w:r>
      <w:r>
        <w:rPr>
          <w:rFonts w:hint="eastAsia" w:ascii="仿宋" w:hAnsi="仿宋" w:eastAsia="仿宋"/>
          <w:sz w:val="32"/>
          <w:szCs w:val="32"/>
        </w:rPr>
        <w:t xml:space="preserve"> </w:t>
      </w:r>
      <w:r>
        <w:rPr>
          <w:rFonts w:hint="eastAsia" w:ascii="仿宋" w:hAnsi="仿宋" w:eastAsia="仿宋"/>
          <w:sz w:val="32"/>
          <w:szCs w:val="32"/>
          <w:lang w:val="en-US" w:eastAsia="zh-CN"/>
        </w:rPr>
        <w:t>979.97万元，其中工资福利支出891.03万元，用于我委干部职工工资及保险等方面，商品服务支出81.74万元，个人和家庭补助支出7.2万元。</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年度一般公共预算基本支出情况说明</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 xml:space="preserve">一般公共预算基本支出 </w:t>
      </w:r>
      <w:r>
        <w:rPr>
          <w:rFonts w:hint="eastAsia" w:ascii="仿宋" w:hAnsi="仿宋" w:eastAsia="仿宋"/>
          <w:sz w:val="32"/>
          <w:szCs w:val="32"/>
          <w:lang w:val="en-US" w:eastAsia="zh-CN"/>
        </w:rPr>
        <w:t>979.79</w:t>
      </w:r>
      <w:r>
        <w:rPr>
          <w:rFonts w:hint="eastAsia" w:ascii="仿宋" w:hAnsi="仿宋" w:eastAsia="仿宋"/>
          <w:sz w:val="32"/>
          <w:szCs w:val="32"/>
        </w:rPr>
        <w:t>万元，其中：人员经费</w:t>
      </w:r>
      <w:r>
        <w:rPr>
          <w:rFonts w:hint="eastAsia" w:ascii="仿宋" w:hAnsi="仿宋" w:eastAsia="仿宋"/>
          <w:sz w:val="32"/>
          <w:szCs w:val="32"/>
          <w:lang w:val="en-US" w:eastAsia="zh-CN"/>
        </w:rPr>
        <w:t>898.23</w:t>
      </w:r>
      <w:r>
        <w:rPr>
          <w:rFonts w:hint="eastAsia" w:ascii="仿宋" w:hAnsi="仿宋" w:eastAsia="仿宋"/>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公用经费</w:t>
      </w:r>
      <w:r>
        <w:rPr>
          <w:rFonts w:hint="eastAsia" w:ascii="仿宋" w:hAnsi="仿宋" w:eastAsia="仿宋"/>
          <w:sz w:val="32"/>
          <w:szCs w:val="32"/>
          <w:lang w:val="en-US" w:eastAsia="zh-CN"/>
        </w:rPr>
        <w:t>81.73</w:t>
      </w:r>
      <w:r>
        <w:rPr>
          <w:rFonts w:hint="eastAsia" w:ascii="仿宋" w:hAnsi="仿宋" w:eastAsia="仿宋"/>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四、202</w:t>
      </w:r>
      <w:r>
        <w:rPr>
          <w:rFonts w:hint="eastAsia" w:ascii="黑体" w:hAnsi="黑体" w:eastAsia="黑体"/>
          <w:sz w:val="32"/>
          <w:szCs w:val="32"/>
          <w:lang w:val="en-US" w:eastAsia="zh-CN"/>
        </w:rPr>
        <w:t>5</w:t>
      </w:r>
      <w:r>
        <w:rPr>
          <w:rFonts w:hint="eastAsia" w:ascii="黑体" w:hAnsi="黑体" w:eastAsia="黑体"/>
          <w:sz w:val="32"/>
          <w:szCs w:val="32"/>
          <w:lang w:eastAsia="zh-CN"/>
        </w:rPr>
        <w:t>年度一般公共预算“三公”经费预算情况说明。</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2025年我委“三公”经费预算17.47万元，我委有1辆公务用车。公务用车运行维护经费主要用于车辆油料和维修方面。</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五、202</w:t>
      </w:r>
      <w:r>
        <w:rPr>
          <w:rFonts w:hint="eastAsia" w:ascii="黑体" w:hAnsi="黑体" w:eastAsia="黑体"/>
          <w:sz w:val="32"/>
          <w:szCs w:val="32"/>
          <w:lang w:val="en-US" w:eastAsia="zh-CN"/>
        </w:rPr>
        <w:t>5</w:t>
      </w:r>
      <w:r>
        <w:rPr>
          <w:rFonts w:hint="eastAsia" w:ascii="黑体" w:hAnsi="黑体" w:eastAsia="黑体"/>
          <w:sz w:val="32"/>
          <w:szCs w:val="32"/>
          <w:lang w:eastAsia="zh-CN"/>
        </w:rPr>
        <w:t>年度政府性基金预算支出情况说明</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委202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度没有使用政府性基金安排的支出</w:t>
      </w:r>
      <w:r>
        <w:rPr>
          <w:rFonts w:hint="eastAsia" w:ascii="仿宋" w:hAnsi="仿宋" w:eastAsia="仿宋"/>
          <w:sz w:val="32"/>
          <w:szCs w:val="32"/>
          <w:lang w:eastAsia="zh-CN"/>
        </w:rPr>
        <w:t>。</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六、202</w:t>
      </w:r>
      <w:r>
        <w:rPr>
          <w:rFonts w:hint="eastAsia" w:ascii="黑体" w:hAnsi="黑体" w:eastAsia="黑体"/>
          <w:sz w:val="32"/>
          <w:szCs w:val="32"/>
          <w:lang w:val="en-US" w:eastAsia="zh-CN"/>
        </w:rPr>
        <w:t>5</w:t>
      </w:r>
      <w:r>
        <w:rPr>
          <w:rFonts w:hint="eastAsia" w:ascii="黑体" w:hAnsi="黑体" w:eastAsia="黑体"/>
          <w:sz w:val="32"/>
          <w:szCs w:val="32"/>
          <w:lang w:eastAsia="zh-CN"/>
        </w:rPr>
        <w:t>年部门收支总表的说明</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收支总预算</w:t>
      </w:r>
      <w:r>
        <w:rPr>
          <w:rFonts w:hint="eastAsia" w:ascii="仿宋" w:hAnsi="仿宋" w:eastAsia="仿宋"/>
          <w:sz w:val="32"/>
          <w:szCs w:val="32"/>
          <w:lang w:val="en-US" w:eastAsia="zh-CN"/>
        </w:rPr>
        <w:t>1082.52</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1061.97万元，</w:t>
      </w:r>
      <w:r>
        <w:rPr>
          <w:rFonts w:hint="eastAsia" w:ascii="仿宋" w:hAnsi="仿宋" w:eastAsia="仿宋"/>
          <w:sz w:val="32"/>
          <w:szCs w:val="32"/>
        </w:rPr>
        <w:t>上年结转</w:t>
      </w:r>
      <w:r>
        <w:rPr>
          <w:rFonts w:hint="eastAsia" w:ascii="仿宋" w:hAnsi="仿宋" w:eastAsia="仿宋"/>
          <w:sz w:val="32"/>
          <w:szCs w:val="32"/>
          <w:lang w:val="en-US" w:eastAsia="zh-CN"/>
        </w:rPr>
        <w:t>20.55万元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846.82</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100.55</w:t>
      </w:r>
      <w:r>
        <w:rPr>
          <w:rFonts w:hint="eastAsia" w:ascii="仿宋" w:hAnsi="仿宋" w:eastAsia="仿宋"/>
          <w:sz w:val="32"/>
          <w:szCs w:val="32"/>
        </w:rPr>
        <w:t xml:space="preserve"> 万元、卫生健康支出 </w:t>
      </w:r>
      <w:r>
        <w:rPr>
          <w:rFonts w:hint="eastAsia" w:ascii="仿宋" w:hAnsi="仿宋" w:eastAsia="仿宋"/>
          <w:sz w:val="32"/>
          <w:szCs w:val="32"/>
          <w:lang w:val="en-US" w:eastAsia="zh-CN"/>
        </w:rPr>
        <w:t>62.42</w:t>
      </w:r>
      <w:r>
        <w:rPr>
          <w:rFonts w:hint="eastAsia" w:ascii="仿宋" w:hAnsi="仿宋" w:eastAsia="仿宋"/>
          <w:sz w:val="32"/>
          <w:szCs w:val="32"/>
        </w:rPr>
        <w:t xml:space="preserve">万元、住房保障支出 </w:t>
      </w:r>
      <w:r>
        <w:rPr>
          <w:rFonts w:hint="eastAsia" w:ascii="仿宋" w:hAnsi="仿宋" w:eastAsia="仿宋"/>
          <w:sz w:val="32"/>
          <w:szCs w:val="32"/>
          <w:lang w:val="en-US" w:eastAsia="zh-CN"/>
        </w:rPr>
        <w:t>72.73</w:t>
      </w:r>
      <w:r>
        <w:rPr>
          <w:rFonts w:hint="eastAsia" w:ascii="仿宋" w:hAnsi="仿宋" w:eastAsia="仿宋"/>
          <w:sz w:val="32"/>
          <w:szCs w:val="32"/>
        </w:rPr>
        <w:t>万元。</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七、202</w:t>
      </w:r>
      <w:r>
        <w:rPr>
          <w:rFonts w:hint="eastAsia" w:ascii="黑体" w:hAnsi="黑体" w:eastAsia="黑体"/>
          <w:sz w:val="32"/>
          <w:szCs w:val="32"/>
          <w:lang w:val="en-US" w:eastAsia="zh-CN"/>
        </w:rPr>
        <w:t>5</w:t>
      </w:r>
      <w:r>
        <w:rPr>
          <w:rFonts w:hint="eastAsia" w:ascii="黑体" w:hAnsi="黑体" w:eastAsia="黑体"/>
          <w:sz w:val="32"/>
          <w:szCs w:val="32"/>
          <w:lang w:eastAsia="zh-CN"/>
        </w:rPr>
        <w:t>年度部门收入总表的说明</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lang w:val="en-US" w:eastAsia="zh-CN"/>
        </w:rPr>
        <w:t>1082.52</w:t>
      </w:r>
      <w:r>
        <w:rPr>
          <w:rFonts w:hint="eastAsia" w:ascii="仿宋" w:hAnsi="仿宋" w:eastAsia="仿宋"/>
          <w:sz w:val="32"/>
          <w:szCs w:val="32"/>
        </w:rPr>
        <w:t>万元，其中：上年结转</w:t>
      </w:r>
      <w:r>
        <w:rPr>
          <w:rFonts w:hint="eastAsia" w:ascii="仿宋" w:hAnsi="仿宋" w:eastAsia="仿宋"/>
          <w:sz w:val="32"/>
          <w:szCs w:val="32"/>
          <w:lang w:val="en-US" w:eastAsia="zh-CN"/>
        </w:rPr>
        <w:t>20.55</w:t>
      </w:r>
      <w:r>
        <w:rPr>
          <w:rFonts w:hint="eastAsia" w:ascii="仿宋" w:hAnsi="仿宋" w:eastAsia="仿宋"/>
          <w:sz w:val="32"/>
          <w:szCs w:val="32"/>
        </w:rPr>
        <w:t xml:space="preserve">万元， 占  </w:t>
      </w:r>
      <w:r>
        <w:rPr>
          <w:rFonts w:hint="eastAsia" w:ascii="仿宋" w:hAnsi="仿宋" w:eastAsia="仿宋"/>
          <w:sz w:val="32"/>
          <w:szCs w:val="32"/>
          <w:lang w:val="en-US" w:eastAsia="zh-CN"/>
        </w:rPr>
        <w:t>1.89%</w:t>
      </w:r>
      <w:r>
        <w:rPr>
          <w:rFonts w:hint="eastAsia" w:ascii="仿宋" w:hAnsi="仿宋" w:eastAsia="仿宋"/>
          <w:sz w:val="32"/>
          <w:szCs w:val="32"/>
        </w:rPr>
        <w:t>；一般公共预算拨款收入</w:t>
      </w:r>
      <w:r>
        <w:rPr>
          <w:rFonts w:hint="eastAsia" w:ascii="仿宋" w:hAnsi="仿宋" w:eastAsia="仿宋"/>
          <w:sz w:val="32"/>
          <w:szCs w:val="32"/>
          <w:lang w:val="en-US" w:eastAsia="zh-CN"/>
        </w:rPr>
        <w:t>1061.97</w:t>
      </w:r>
      <w:r>
        <w:rPr>
          <w:rFonts w:hint="eastAsia" w:ascii="仿宋" w:hAnsi="仿宋" w:eastAsia="仿宋"/>
          <w:sz w:val="32"/>
          <w:szCs w:val="32"/>
        </w:rPr>
        <w:t>万元，占</w:t>
      </w:r>
      <w:r>
        <w:rPr>
          <w:rFonts w:hint="eastAsia" w:ascii="仿宋" w:hAnsi="仿宋" w:eastAsia="仿宋"/>
          <w:sz w:val="32"/>
          <w:szCs w:val="32"/>
          <w:lang w:val="en-US" w:eastAsia="zh-CN"/>
        </w:rPr>
        <w:t>98</w:t>
      </w:r>
      <w:r>
        <w:rPr>
          <w:rFonts w:hint="eastAsia" w:ascii="仿宋" w:hAnsi="仿宋" w:eastAsia="仿宋"/>
          <w:sz w:val="32"/>
          <w:szCs w:val="32"/>
        </w:rPr>
        <w:t>%</w:t>
      </w:r>
      <w:r>
        <w:rPr>
          <w:rFonts w:hint="eastAsia" w:ascii="仿宋" w:hAnsi="仿宋" w:eastAsia="仿宋"/>
          <w:sz w:val="32"/>
          <w:szCs w:val="32"/>
          <w:lang w:eastAsia="zh-CN"/>
        </w:rPr>
        <w:t>。</w:t>
      </w:r>
    </w:p>
    <w:p>
      <w:pPr>
        <w:spacing w:line="578"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八、202</w:t>
      </w:r>
      <w:r>
        <w:rPr>
          <w:rFonts w:hint="eastAsia" w:ascii="黑体" w:hAnsi="黑体" w:eastAsia="黑体"/>
          <w:color w:val="000000" w:themeColor="text1"/>
          <w:sz w:val="32"/>
          <w:szCs w:val="32"/>
          <w:lang w:val="en-US" w:eastAsia="zh-CN"/>
          <w14:textFill>
            <w14:solidFill>
              <w14:schemeClr w14:val="tx1"/>
            </w14:solidFill>
          </w14:textFill>
        </w:rPr>
        <w:t>5</w:t>
      </w:r>
      <w:r>
        <w:rPr>
          <w:rFonts w:hint="eastAsia" w:ascii="黑体" w:hAnsi="黑体" w:eastAsia="黑体"/>
          <w:color w:val="000000" w:themeColor="text1"/>
          <w:sz w:val="32"/>
          <w:szCs w:val="32"/>
          <w:lang w:eastAsia="zh-CN"/>
          <w14:textFill>
            <w14:solidFill>
              <w14:schemeClr w14:val="tx1"/>
            </w14:solidFill>
          </w14:textFill>
        </w:rPr>
        <w:t>年部门支出总表的说明</w:t>
      </w:r>
    </w:p>
    <w:p>
      <w:pPr>
        <w:spacing w:line="578"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lang w:eastAsia="zh-CN"/>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支出预算</w:t>
      </w:r>
      <w:r>
        <w:rPr>
          <w:rFonts w:hint="eastAsia" w:ascii="仿宋" w:hAnsi="仿宋" w:eastAsia="仿宋"/>
          <w:color w:val="000000" w:themeColor="text1"/>
          <w:sz w:val="32"/>
          <w:szCs w:val="32"/>
          <w:lang w:val="en-US" w:eastAsia="zh-CN"/>
          <w14:textFill>
            <w14:solidFill>
              <w14:schemeClr w14:val="tx1"/>
            </w14:solidFill>
          </w14:textFill>
        </w:rPr>
        <w:t>1082.52</w:t>
      </w:r>
      <w:r>
        <w:rPr>
          <w:rFonts w:hint="eastAsia" w:ascii="仿宋" w:hAnsi="仿宋" w:eastAsia="仿宋"/>
          <w:color w:val="000000" w:themeColor="text1"/>
          <w:sz w:val="32"/>
          <w:szCs w:val="32"/>
          <w14:textFill>
            <w14:solidFill>
              <w14:schemeClr w14:val="tx1"/>
            </w14:solidFill>
          </w14:textFill>
        </w:rPr>
        <w:t xml:space="preserve">万元，其中：基本支出 </w:t>
      </w:r>
      <w:r>
        <w:rPr>
          <w:rFonts w:hint="eastAsia" w:ascii="仿宋" w:hAnsi="仿宋" w:eastAsia="仿宋"/>
          <w:color w:val="000000" w:themeColor="text1"/>
          <w:sz w:val="32"/>
          <w:szCs w:val="32"/>
          <w:lang w:val="en-US" w:eastAsia="zh-CN"/>
          <w14:textFill>
            <w14:solidFill>
              <w14:schemeClr w14:val="tx1"/>
            </w14:solidFill>
          </w14:textFill>
        </w:rPr>
        <w:t>979.97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90.5</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102.55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9.4</w:t>
      </w:r>
      <w:r>
        <w:rPr>
          <w:rFonts w:hint="eastAsia" w:ascii="仿宋" w:hAnsi="仿宋" w:eastAsia="仿宋"/>
          <w:color w:val="000000" w:themeColor="text1"/>
          <w:sz w:val="32"/>
          <w:szCs w:val="32"/>
          <w14:textFill>
            <w14:solidFill>
              <w14:schemeClr w14:val="tx1"/>
            </w14:solidFill>
          </w14:textFill>
        </w:rPr>
        <w:t>%。</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九、其他重要事项的情况说明</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（一）机关运行经费安排使用情况说明</w:t>
      </w:r>
      <w:r>
        <w:rPr>
          <w:rFonts w:hint="eastAsia" w:ascii="仿宋" w:hAnsi="仿宋" w:eastAsia="仿宋"/>
          <w:sz w:val="32"/>
          <w:szCs w:val="32"/>
          <w:lang w:eastAsia="zh-CN"/>
        </w:rPr>
        <w:t>。</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办公费</w:t>
      </w:r>
      <w:r>
        <w:rPr>
          <w:rFonts w:hint="eastAsia" w:ascii="仿宋" w:hAnsi="仿宋" w:eastAsia="仿宋"/>
          <w:sz w:val="32"/>
          <w:szCs w:val="32"/>
          <w:lang w:val="en-US" w:eastAsia="zh-CN"/>
        </w:rPr>
        <w:t>3.17</w:t>
      </w:r>
      <w:r>
        <w:rPr>
          <w:rFonts w:hint="eastAsia" w:ascii="仿宋" w:hAnsi="仿宋" w:eastAsia="仿宋"/>
          <w:sz w:val="32"/>
          <w:szCs w:val="32"/>
          <w:lang w:eastAsia="zh-CN"/>
        </w:rPr>
        <w:t>万元、</w:t>
      </w:r>
      <w:r>
        <w:rPr>
          <w:rFonts w:hint="eastAsia" w:ascii="仿宋" w:hAnsi="仿宋" w:eastAsia="仿宋"/>
          <w:sz w:val="32"/>
          <w:szCs w:val="32"/>
        </w:rPr>
        <w:t>电费</w:t>
      </w:r>
      <w:r>
        <w:rPr>
          <w:rFonts w:hint="eastAsia" w:ascii="仿宋" w:hAnsi="仿宋" w:eastAsia="仿宋"/>
          <w:sz w:val="32"/>
          <w:szCs w:val="32"/>
          <w:lang w:val="en-US" w:eastAsia="zh-CN"/>
        </w:rPr>
        <w:t>10.75</w:t>
      </w:r>
      <w:r>
        <w:rPr>
          <w:rFonts w:hint="eastAsia" w:ascii="仿宋" w:hAnsi="仿宋" w:eastAsia="仿宋"/>
          <w:sz w:val="32"/>
          <w:szCs w:val="32"/>
          <w:lang w:eastAsia="zh-CN"/>
        </w:rPr>
        <w:t>万元、</w:t>
      </w:r>
      <w:r>
        <w:rPr>
          <w:rFonts w:hint="eastAsia" w:ascii="仿宋" w:hAnsi="仿宋" w:eastAsia="仿宋"/>
          <w:sz w:val="32"/>
          <w:szCs w:val="32"/>
        </w:rPr>
        <w:t>邮电费</w:t>
      </w:r>
      <w:r>
        <w:rPr>
          <w:rFonts w:hint="eastAsia" w:ascii="仿宋" w:hAnsi="仿宋" w:eastAsia="仿宋"/>
          <w:sz w:val="32"/>
          <w:szCs w:val="32"/>
          <w:lang w:val="en-US" w:eastAsia="zh-CN"/>
        </w:rPr>
        <w:t>1.02</w:t>
      </w:r>
      <w:r>
        <w:rPr>
          <w:rFonts w:hint="eastAsia" w:ascii="仿宋" w:hAnsi="仿宋" w:eastAsia="仿宋"/>
          <w:sz w:val="32"/>
          <w:szCs w:val="32"/>
          <w:lang w:eastAsia="zh-CN"/>
        </w:rPr>
        <w:t>万元、</w:t>
      </w:r>
      <w:r>
        <w:rPr>
          <w:rFonts w:hint="eastAsia" w:ascii="仿宋" w:hAnsi="仿宋" w:eastAsia="仿宋"/>
          <w:sz w:val="32"/>
          <w:szCs w:val="32"/>
        </w:rPr>
        <w:t>差旅费</w:t>
      </w:r>
      <w:r>
        <w:rPr>
          <w:rFonts w:hint="eastAsia" w:ascii="仿宋" w:hAnsi="仿宋" w:eastAsia="仿宋"/>
          <w:sz w:val="32"/>
          <w:szCs w:val="32"/>
          <w:lang w:val="en-US" w:eastAsia="zh-CN"/>
        </w:rPr>
        <w:t>12.19</w:t>
      </w:r>
      <w:r>
        <w:rPr>
          <w:rFonts w:hint="eastAsia" w:ascii="仿宋" w:hAnsi="仿宋" w:eastAsia="仿宋"/>
          <w:sz w:val="32"/>
          <w:szCs w:val="32"/>
          <w:lang w:eastAsia="zh-CN"/>
        </w:rPr>
        <w:t>万元、</w:t>
      </w:r>
      <w:r>
        <w:rPr>
          <w:rFonts w:hint="eastAsia" w:ascii="仿宋" w:hAnsi="仿宋" w:eastAsia="仿宋"/>
          <w:sz w:val="32"/>
          <w:szCs w:val="32"/>
        </w:rPr>
        <w:t>维修（护）费</w:t>
      </w:r>
      <w:r>
        <w:rPr>
          <w:rFonts w:hint="eastAsia" w:ascii="仿宋" w:hAnsi="仿宋" w:eastAsia="仿宋"/>
          <w:sz w:val="32"/>
          <w:szCs w:val="32"/>
          <w:lang w:val="en-US" w:eastAsia="zh-CN"/>
        </w:rPr>
        <w:t>1.03</w:t>
      </w:r>
      <w:r>
        <w:rPr>
          <w:rFonts w:hint="eastAsia" w:ascii="仿宋" w:hAnsi="仿宋" w:eastAsia="仿宋"/>
          <w:sz w:val="32"/>
          <w:szCs w:val="32"/>
          <w:lang w:eastAsia="zh-CN"/>
        </w:rPr>
        <w:t>万元、</w:t>
      </w:r>
      <w:r>
        <w:rPr>
          <w:rFonts w:hint="eastAsia" w:ascii="仿宋" w:hAnsi="仿宋" w:eastAsia="仿宋"/>
          <w:sz w:val="32"/>
          <w:szCs w:val="32"/>
          <w:lang w:val="en-US" w:eastAsia="zh-CN"/>
        </w:rPr>
        <w:t>印刷费0.41</w:t>
      </w:r>
      <w:r>
        <w:rPr>
          <w:rFonts w:hint="eastAsia" w:ascii="仿宋" w:hAnsi="仿宋" w:eastAsia="仿宋"/>
          <w:sz w:val="32"/>
          <w:szCs w:val="32"/>
          <w:lang w:eastAsia="zh-CN"/>
        </w:rPr>
        <w:t>万元、</w:t>
      </w:r>
      <w:r>
        <w:rPr>
          <w:rFonts w:hint="eastAsia" w:ascii="仿宋" w:hAnsi="仿宋" w:eastAsia="仿宋"/>
          <w:sz w:val="32"/>
          <w:szCs w:val="32"/>
        </w:rPr>
        <w:t>培训费</w:t>
      </w:r>
      <w:r>
        <w:rPr>
          <w:rFonts w:hint="eastAsia" w:ascii="仿宋" w:hAnsi="仿宋" w:eastAsia="仿宋"/>
          <w:sz w:val="32"/>
          <w:szCs w:val="32"/>
          <w:lang w:val="en-US" w:eastAsia="zh-CN"/>
        </w:rPr>
        <w:t>3.12</w:t>
      </w:r>
      <w:r>
        <w:rPr>
          <w:rFonts w:hint="eastAsia" w:ascii="仿宋" w:hAnsi="仿宋" w:eastAsia="仿宋"/>
          <w:sz w:val="32"/>
          <w:szCs w:val="32"/>
          <w:lang w:eastAsia="zh-CN"/>
        </w:rPr>
        <w:t>万元、</w:t>
      </w:r>
      <w:r>
        <w:rPr>
          <w:rFonts w:hint="eastAsia" w:ascii="仿宋" w:hAnsi="仿宋" w:eastAsia="仿宋"/>
          <w:sz w:val="32"/>
          <w:szCs w:val="32"/>
        </w:rPr>
        <w:t>工会经费</w:t>
      </w:r>
      <w:r>
        <w:rPr>
          <w:rFonts w:hint="eastAsia" w:ascii="仿宋" w:hAnsi="仿宋" w:eastAsia="仿宋"/>
          <w:sz w:val="32"/>
          <w:szCs w:val="32"/>
          <w:lang w:val="en-US" w:eastAsia="zh-CN"/>
        </w:rPr>
        <w:t>11.05</w:t>
      </w:r>
      <w:r>
        <w:rPr>
          <w:rFonts w:hint="eastAsia" w:ascii="仿宋" w:hAnsi="仿宋" w:eastAsia="仿宋"/>
          <w:sz w:val="32"/>
          <w:szCs w:val="32"/>
          <w:lang w:eastAsia="zh-CN"/>
        </w:rPr>
        <w:t>万元、</w:t>
      </w:r>
      <w:r>
        <w:rPr>
          <w:rFonts w:hint="eastAsia" w:ascii="仿宋" w:hAnsi="仿宋" w:eastAsia="仿宋"/>
          <w:sz w:val="32"/>
          <w:szCs w:val="32"/>
          <w:lang w:val="en-US" w:eastAsia="zh-CN"/>
        </w:rPr>
        <w:t>取暖费5.34万元、公务接待费0.92万元、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16.55</w:t>
      </w:r>
      <w:r>
        <w:rPr>
          <w:rFonts w:hint="eastAsia" w:ascii="仿宋" w:hAnsi="仿宋" w:eastAsia="仿宋"/>
          <w:sz w:val="32"/>
          <w:szCs w:val="32"/>
          <w:lang w:eastAsia="zh-CN"/>
        </w:rPr>
        <w:t>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16.18</w:t>
      </w:r>
      <w:r>
        <w:rPr>
          <w:rFonts w:hint="eastAsia" w:ascii="仿宋" w:hAnsi="仿宋" w:eastAsia="仿宋"/>
          <w:sz w:val="32"/>
          <w:szCs w:val="32"/>
          <w:lang w:eastAsia="zh-CN"/>
        </w:rPr>
        <w:t>万元。</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（二）政府采购情况说明</w:t>
      </w:r>
      <w:r>
        <w:rPr>
          <w:rFonts w:hint="eastAsia" w:ascii="仿宋" w:hAnsi="仿宋" w:eastAsia="仿宋"/>
          <w:sz w:val="32"/>
          <w:szCs w:val="32"/>
          <w:lang w:eastAsia="zh-CN"/>
        </w:rPr>
        <w:t>。</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我委无政府采购相关经费。</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（三）国有资产占有使用情况说明</w:t>
      </w:r>
      <w:r>
        <w:rPr>
          <w:rFonts w:hint="eastAsia" w:ascii="仿宋" w:hAnsi="仿宋" w:eastAsia="仿宋"/>
          <w:sz w:val="32"/>
          <w:szCs w:val="32"/>
          <w:lang w:eastAsia="zh-CN"/>
        </w:rPr>
        <w:t>。</w:t>
      </w:r>
    </w:p>
    <w:p>
      <w:pPr>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我委无国有资产相关经费。</w:t>
      </w:r>
    </w:p>
    <w:p>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（四）</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预算绩效目标管理情况</w:t>
      </w:r>
      <w:r>
        <w:rPr>
          <w:rFonts w:hint="eastAsia" w:ascii="仿宋" w:hAnsi="仿宋" w:eastAsia="仿宋"/>
          <w:sz w:val="32"/>
          <w:szCs w:val="32"/>
          <w:lang w:eastAsia="zh-CN"/>
        </w:rPr>
        <w:t>。</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绩效情况说明：</w:t>
      </w:r>
      <w:r>
        <w:rPr>
          <w:rFonts w:hint="eastAsia" w:ascii="仿宋" w:hAnsi="仿宋" w:eastAsia="仿宋"/>
          <w:sz w:val="32"/>
          <w:szCs w:val="32"/>
          <w:lang w:eastAsia="zh-CN"/>
        </w:rPr>
        <w:t>我委不涉及项目资金。</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重点项目预算绩效目标表（绩效目标表较多的可单独做附件）：</w:t>
      </w:r>
      <w:r>
        <w:rPr>
          <w:rFonts w:hint="eastAsia" w:ascii="仿宋" w:hAnsi="仿宋" w:eastAsia="仿宋"/>
          <w:sz w:val="32"/>
          <w:szCs w:val="32"/>
          <w:lang w:eastAsia="zh-CN"/>
        </w:rPr>
        <w:t>我委不涉及项目资金。</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扶贫资金管理使用情况说明及绩效目标表。</w:t>
      </w:r>
    </w:p>
    <w:p>
      <w:pPr>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我委不涉及扶贫资金。</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（六）政府债务情况（本部门及所属单位使用和管理政府债券资金情况，包括相关政府债券资金总体规模、项目安排）。</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我委无任何政府债务。</w:t>
      </w: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6B3C0"/>
    <w:multiLevelType w:val="singleLevel"/>
    <w:tmpl w:val="7FB6B3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273CC"/>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04F1"/>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D26C1"/>
    <w:rsid w:val="030E7460"/>
    <w:rsid w:val="070B051A"/>
    <w:rsid w:val="0F2C7FC2"/>
    <w:rsid w:val="15331C01"/>
    <w:rsid w:val="15FB06EE"/>
    <w:rsid w:val="21330AB5"/>
    <w:rsid w:val="2C9961E5"/>
    <w:rsid w:val="2D820F44"/>
    <w:rsid w:val="2E047723"/>
    <w:rsid w:val="2F626234"/>
    <w:rsid w:val="303F51F1"/>
    <w:rsid w:val="33291ECD"/>
    <w:rsid w:val="342E0DF2"/>
    <w:rsid w:val="356147EE"/>
    <w:rsid w:val="3BCC176F"/>
    <w:rsid w:val="3C3F010C"/>
    <w:rsid w:val="3E001ABB"/>
    <w:rsid w:val="42C95C95"/>
    <w:rsid w:val="42D64E2B"/>
    <w:rsid w:val="43760579"/>
    <w:rsid w:val="45081244"/>
    <w:rsid w:val="475719A5"/>
    <w:rsid w:val="4AB22DFF"/>
    <w:rsid w:val="4C9A4E54"/>
    <w:rsid w:val="4DEA6AA2"/>
    <w:rsid w:val="501B1984"/>
    <w:rsid w:val="56BE628E"/>
    <w:rsid w:val="56FB659C"/>
    <w:rsid w:val="5704408D"/>
    <w:rsid w:val="57EA187A"/>
    <w:rsid w:val="585B4FFB"/>
    <w:rsid w:val="5CA249EC"/>
    <w:rsid w:val="6169514B"/>
    <w:rsid w:val="61C24EDB"/>
    <w:rsid w:val="66720F9F"/>
    <w:rsid w:val="67AD3FFA"/>
    <w:rsid w:val="67F56D5B"/>
    <w:rsid w:val="69FE9702"/>
    <w:rsid w:val="6ACF4FAF"/>
    <w:rsid w:val="6ED3390F"/>
    <w:rsid w:val="71760EFB"/>
    <w:rsid w:val="71D93A4C"/>
    <w:rsid w:val="73996BD9"/>
    <w:rsid w:val="781B354C"/>
    <w:rsid w:val="7CFD6914"/>
    <w:rsid w:val="7EEF5DAE"/>
    <w:rsid w:val="7FF71F25"/>
    <w:rsid w:val="DEBFE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4212</Words>
  <Characters>4501</Characters>
  <Lines>33</Lines>
  <Paragraphs>9</Paragraphs>
  <TotalTime>90</TotalTime>
  <ScaleCrop>false</ScaleCrop>
  <LinksUpToDate>false</LinksUpToDate>
  <CharactersWithSpaces>4543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2021-01-21T02:08:00Z</dcterms:created>
  <dc:creator>CN=预算处/OU=预算处/OU=西藏自治区财政厅/O=TIBET</dc:creator>
  <cp:lastModifiedBy>user</cp:lastModifiedBy>
  <cp:lastPrinted>2025-01-23T02:59:00Z</cp:lastPrinted>
  <dcterms:modified xsi:type="dcterms:W3CDTF">2025-01-22T19:05:21Z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3A34B2B73DC747D5AB941413BB49DF34_13</vt:lpwstr>
  </property>
  <property fmtid="{D5CDD505-2E9C-101B-9397-08002B2CF9AE}" pid="4" name="KSOTemplateDocerSaveRecord">
    <vt:lpwstr>eyJoZGlkIjoiYjI4ODJmOTI3YzAxODY1MDA1N2FmMWRhMzZlZGQ2ZjMiLCJ1c2VySWQiOiIzODMzMzYzOTAifQ==</vt:lpwstr>
  </property>
</Properties>
</file>