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那曲市生态环境局班戈县分局</w:t>
      </w:r>
      <w:r>
        <w:rPr>
          <w:rFonts w:hint="eastAsia" w:ascii="方正小标宋简体" w:hAnsi="仿宋" w:eastAsia="方正小标宋简体"/>
          <w:sz w:val="44"/>
          <w:szCs w:val="44"/>
        </w:rPr>
        <w:t>（部门/单位）202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年度部门（单位）预算</w:t>
      </w:r>
    </w:p>
    <w:p>
      <w:pPr>
        <w:jc w:val="center"/>
        <w:rPr>
          <w:rFonts w:ascii="仿宋" w:hAnsi="仿宋" w:eastAsia="仿宋"/>
          <w:sz w:val="32"/>
          <w:szCs w:val="32"/>
        </w:rPr>
      </w:pPr>
    </w:p>
    <w:p>
      <w:pPr>
        <w:ind w:firstLine="640" w:firstLineChars="200"/>
        <w:jc w:val="center"/>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月 </w:t>
      </w:r>
      <w:r>
        <w:rPr>
          <w:rFonts w:hint="eastAsia" w:ascii="仿宋" w:hAnsi="仿宋" w:eastAsia="仿宋"/>
          <w:sz w:val="32"/>
          <w:szCs w:val="32"/>
          <w:lang w:val="en-US" w:eastAsia="zh-CN"/>
        </w:rPr>
        <w:t>19</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那曲市生态环境局班戈县分局</w:t>
      </w:r>
      <w:r>
        <w:rPr>
          <w:rFonts w:hint="eastAsia" w:ascii="方正小标宋简体" w:hAnsi="仿宋" w:eastAsia="方正小标宋简体"/>
          <w:sz w:val="32"/>
          <w:szCs w:val="32"/>
        </w:rPr>
        <w:t>（部门/单位）概况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那曲市生态环境局班戈县分局</w:t>
      </w:r>
      <w:r>
        <w:rPr>
          <w:rFonts w:hint="eastAsia" w:ascii="方正小标宋简体" w:hAnsi="仿宋" w:eastAsia="方正小标宋简体"/>
          <w:sz w:val="32"/>
          <w:szCs w:val="32"/>
        </w:rPr>
        <w:t>（部门/单位）部门（单位）预算明细表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那曲市生态环境局班戈县分局</w:t>
      </w:r>
      <w:r>
        <w:rPr>
          <w:rFonts w:hint="eastAsia" w:ascii="方正小标宋简体" w:hAnsi="仿宋" w:eastAsia="方正小标宋简体"/>
          <w:sz w:val="32"/>
          <w:szCs w:val="32"/>
        </w:rPr>
        <w:t>（部门/单位）部门（单位）预算数据分析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那曲市生态环境局班戈县分局</w:t>
      </w:r>
      <w:r>
        <w:rPr>
          <w:rFonts w:hint="eastAsia" w:ascii="方正小标宋简体" w:hAnsi="仿宋" w:eastAsia="方正小标宋简体"/>
          <w:sz w:val="32"/>
          <w:szCs w:val="32"/>
        </w:rPr>
        <w:t>（部门/单位）概况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组织部门印发的“三定”方案文件，规定的部门（单位）主要职责。</w:t>
      </w:r>
    </w:p>
    <w:p>
      <w:pPr>
        <w:spacing w:line="460" w:lineRule="exact"/>
        <w:jc w:val="center"/>
        <w:rPr>
          <w:rFonts w:hint="eastAsia" w:ascii="黑体" w:hAnsi="宋体" w:eastAsia="黑体"/>
          <w:sz w:val="44"/>
          <w:szCs w:val="44"/>
        </w:rPr>
      </w:pPr>
      <w:r>
        <w:rPr>
          <w:rFonts w:hint="eastAsia" w:ascii="黑体" w:hAnsi="宋体" w:eastAsia="黑体"/>
          <w:sz w:val="44"/>
          <w:szCs w:val="44"/>
        </w:rPr>
        <w:t xml:space="preserve">第一部分 </w:t>
      </w:r>
    </w:p>
    <w:p>
      <w:pPr>
        <w:spacing w:line="460" w:lineRule="exact"/>
        <w:jc w:val="center"/>
        <w:rPr>
          <w:rFonts w:hint="eastAsia" w:ascii="黑体" w:hAnsi="宋体" w:eastAsia="黑体"/>
          <w:sz w:val="44"/>
          <w:szCs w:val="44"/>
        </w:rPr>
      </w:pPr>
      <w:r>
        <w:rPr>
          <w:rFonts w:hint="eastAsia" w:ascii="黑体" w:hAnsi="宋体" w:eastAsia="黑体"/>
          <w:sz w:val="44"/>
          <w:szCs w:val="44"/>
          <w:lang w:eastAsia="zh-CN"/>
        </w:rPr>
        <w:t>那曲市生态环境局班戈县分局</w:t>
      </w:r>
      <w:r>
        <w:rPr>
          <w:rFonts w:hint="eastAsia" w:ascii="黑体" w:hAnsi="宋体" w:eastAsia="黑体"/>
          <w:sz w:val="44"/>
          <w:szCs w:val="44"/>
        </w:rPr>
        <w:t>概况</w:t>
      </w:r>
    </w:p>
    <w:p>
      <w:pPr>
        <w:spacing w:line="460" w:lineRule="exact"/>
        <w:jc w:val="center"/>
        <w:rPr>
          <w:rFonts w:hint="eastAsia" w:ascii="黑体" w:hAnsi="宋体" w:eastAsia="黑体"/>
          <w:sz w:val="48"/>
          <w:szCs w:val="48"/>
        </w:rPr>
      </w:pPr>
    </w:p>
    <w:p>
      <w:pPr>
        <w:ind w:firstLine="630" w:firstLineChars="196"/>
        <w:rPr>
          <w:rFonts w:hint="eastAsia" w:ascii="仿宋" w:hAnsi="仿宋" w:eastAsia="仿宋" w:cs="仿宋"/>
          <w:b/>
          <w:sz w:val="32"/>
          <w:szCs w:val="32"/>
        </w:rPr>
      </w:pPr>
      <w:r>
        <w:rPr>
          <w:rFonts w:hint="eastAsia" w:ascii="仿宋" w:hAnsi="仿宋" w:eastAsia="仿宋" w:cs="仿宋"/>
          <w:b/>
          <w:sz w:val="32"/>
          <w:szCs w:val="32"/>
        </w:rPr>
        <w:t>一、部门预算单位构成</w:t>
      </w:r>
    </w:p>
    <w:p>
      <w:pPr>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第</w:t>
      </w:r>
      <w:r>
        <w:rPr>
          <w:rFonts w:hint="eastAsia" w:ascii="仿宋" w:hAnsi="仿宋" w:eastAsia="仿宋" w:cs="仿宋"/>
          <w:b/>
          <w:bCs/>
          <w:color w:val="auto"/>
          <w:spacing w:val="0"/>
          <w:w w:val="100"/>
          <w:position w:val="0"/>
          <w:sz w:val="32"/>
          <w:szCs w:val="32"/>
          <w:lang w:eastAsia="zh-CN"/>
        </w:rPr>
        <w:t>一</w:t>
      </w:r>
      <w:r>
        <w:rPr>
          <w:rFonts w:hint="eastAsia" w:ascii="仿宋" w:hAnsi="仿宋" w:eastAsia="仿宋" w:cs="仿宋"/>
          <w:b/>
          <w:bCs/>
          <w:color w:val="auto"/>
          <w:spacing w:val="0"/>
          <w:w w:val="100"/>
          <w:position w:val="0"/>
          <w:sz w:val="32"/>
          <w:szCs w:val="32"/>
        </w:rPr>
        <w:t>条</w:t>
      </w:r>
      <w:r>
        <w:rPr>
          <w:rFonts w:hint="eastAsia" w:ascii="仿宋" w:hAnsi="仿宋" w:eastAsia="仿宋" w:cs="仿宋"/>
          <w:b/>
          <w:bCs/>
          <w:color w:val="auto"/>
          <w:spacing w:val="0"/>
          <w:w w:val="100"/>
          <w:position w:val="0"/>
          <w:sz w:val="32"/>
          <w:szCs w:val="32"/>
          <w:lang w:val="en-US" w:eastAsia="zh-CN"/>
        </w:rPr>
        <w:t xml:space="preserve"> </w:t>
      </w:r>
      <w:r>
        <w:rPr>
          <w:rFonts w:hint="eastAsia" w:ascii="仿宋" w:hAnsi="仿宋" w:eastAsia="仿宋" w:cs="仿宋"/>
          <w:b w:val="0"/>
          <w:bCs w:val="0"/>
          <w:color w:val="auto"/>
          <w:spacing w:val="0"/>
          <w:w w:val="100"/>
          <w:position w:val="0"/>
          <w:sz w:val="32"/>
          <w:szCs w:val="32"/>
        </w:rPr>
        <w:t>市生态环境局机关行政编制15名。部门领导职数5名（正县级2名，副县级3名），</w:t>
      </w:r>
      <w:r>
        <w:rPr>
          <w:rFonts w:hint="eastAsia" w:ascii="仿宋" w:hAnsi="仿宋" w:eastAsia="仿宋" w:cs="仿宋"/>
          <w:b w:val="0"/>
          <w:bCs w:val="0"/>
          <w:color w:val="auto"/>
          <w:spacing w:val="0"/>
          <w:w w:val="100"/>
          <w:position w:val="0"/>
          <w:sz w:val="32"/>
          <w:szCs w:val="32"/>
          <w:lang w:val="zh-CN" w:eastAsia="zh-CN" w:bidi="zh-CN"/>
        </w:rPr>
        <w:t>科级</w:t>
      </w:r>
      <w:r>
        <w:rPr>
          <w:rFonts w:hint="eastAsia" w:ascii="仿宋" w:hAnsi="仿宋" w:eastAsia="仿宋" w:cs="仿宋"/>
          <w:b w:val="0"/>
          <w:bCs w:val="0"/>
          <w:color w:val="auto"/>
          <w:spacing w:val="0"/>
          <w:w w:val="100"/>
          <w:position w:val="0"/>
          <w:sz w:val="32"/>
          <w:szCs w:val="32"/>
        </w:rPr>
        <w:t>领导职数10名。</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第</w:t>
      </w:r>
      <w:r>
        <w:rPr>
          <w:rFonts w:hint="eastAsia" w:ascii="仿宋" w:hAnsi="仿宋" w:eastAsia="仿宋" w:cs="仿宋"/>
          <w:b/>
          <w:bCs/>
          <w:color w:val="auto"/>
          <w:spacing w:val="0"/>
          <w:w w:val="100"/>
          <w:position w:val="0"/>
          <w:sz w:val="32"/>
          <w:szCs w:val="32"/>
          <w:lang w:eastAsia="zh-CN"/>
        </w:rPr>
        <w:t>二</w:t>
      </w:r>
      <w:r>
        <w:rPr>
          <w:rFonts w:hint="eastAsia" w:ascii="仿宋" w:hAnsi="仿宋" w:eastAsia="仿宋" w:cs="仿宋"/>
          <w:b/>
          <w:bCs/>
          <w:color w:val="auto"/>
          <w:spacing w:val="0"/>
          <w:w w:val="100"/>
          <w:position w:val="0"/>
          <w:sz w:val="32"/>
          <w:szCs w:val="32"/>
        </w:rPr>
        <w:t>条</w:t>
      </w:r>
      <w:r>
        <w:rPr>
          <w:rFonts w:hint="eastAsia" w:ascii="仿宋" w:hAnsi="仿宋" w:eastAsia="仿宋" w:cs="仿宋"/>
          <w:b/>
          <w:bCs/>
          <w:color w:val="auto"/>
          <w:spacing w:val="0"/>
          <w:w w:val="100"/>
          <w:position w:val="0"/>
          <w:sz w:val="32"/>
          <w:szCs w:val="32"/>
          <w:lang w:val="en-US" w:eastAsia="zh-CN"/>
        </w:rPr>
        <w:t xml:space="preserve"> </w:t>
      </w:r>
      <w:r>
        <w:rPr>
          <w:rFonts w:hint="eastAsia" w:ascii="仿宋" w:hAnsi="仿宋" w:eastAsia="仿宋" w:cs="仿宋"/>
          <w:b w:val="0"/>
          <w:bCs w:val="0"/>
          <w:color w:val="auto"/>
          <w:spacing w:val="0"/>
          <w:w w:val="100"/>
          <w:position w:val="0"/>
          <w:sz w:val="32"/>
          <w:szCs w:val="32"/>
        </w:rPr>
        <w:t>市生态环境局设下列派出机构</w:t>
      </w:r>
      <w:r>
        <w:rPr>
          <w:rFonts w:hint="eastAsia" w:ascii="仿宋" w:hAnsi="仿宋" w:eastAsia="仿宋" w:cs="仿宋"/>
          <w:b w:val="0"/>
          <w:bCs w:val="0"/>
          <w:color w:val="auto"/>
          <w:spacing w:val="0"/>
          <w:w w:val="100"/>
          <w:position w:val="0"/>
          <w:sz w:val="32"/>
          <w:szCs w:val="32"/>
          <w:lang w:eastAsia="zh-CN"/>
        </w:rPr>
        <w:t>：</w:t>
      </w:r>
      <w:r>
        <w:rPr>
          <w:rFonts w:hint="eastAsia" w:ascii="仿宋" w:hAnsi="仿宋" w:eastAsia="仿宋" w:cs="仿宋"/>
          <w:b w:val="0"/>
          <w:bCs w:val="0"/>
          <w:color w:val="auto"/>
          <w:spacing w:val="0"/>
          <w:w w:val="100"/>
          <w:position w:val="0"/>
          <w:sz w:val="32"/>
          <w:szCs w:val="32"/>
        </w:rPr>
        <w:t>那曲市生态环境局色尼区分局、安多县分局、聂荣县分局、 嘉黎县分局、比如县分局、索县分局、巴青县分局、班戈县分局、 申扎县分局、尼玛县分局、双湖县分局，均为正科级。主要职责</w:t>
      </w:r>
      <w:r>
        <w:rPr>
          <w:rFonts w:hint="eastAsia" w:ascii="仿宋" w:hAnsi="仿宋" w:eastAsia="仿宋" w:cs="仿宋"/>
          <w:b w:val="0"/>
          <w:bCs w:val="0"/>
          <w:color w:val="auto"/>
          <w:spacing w:val="0"/>
          <w:w w:val="100"/>
          <w:position w:val="0"/>
          <w:sz w:val="32"/>
          <w:szCs w:val="32"/>
          <w:lang w:eastAsia="zh-CN"/>
        </w:rPr>
        <w:t>：</w:t>
      </w:r>
      <w:r>
        <w:rPr>
          <w:rFonts w:hint="eastAsia" w:ascii="仿宋" w:hAnsi="仿宋" w:eastAsia="仿宋" w:cs="仿宋"/>
          <w:b w:val="0"/>
          <w:bCs w:val="0"/>
          <w:color w:val="auto"/>
          <w:spacing w:val="0"/>
          <w:w w:val="100"/>
          <w:position w:val="0"/>
          <w:sz w:val="32"/>
          <w:szCs w:val="32"/>
        </w:rPr>
        <w:t>在市生态环境局的领导下，负责本县（区）内的生态环境管理工 作。以上</w:t>
      </w:r>
      <w:r>
        <w:rPr>
          <w:rFonts w:hint="eastAsia" w:ascii="仿宋" w:hAnsi="仿宋" w:eastAsia="仿宋" w:cs="仿宋"/>
          <w:b w:val="0"/>
          <w:bCs w:val="0"/>
          <w:color w:val="auto"/>
          <w:spacing w:val="0"/>
          <w:w w:val="100"/>
          <w:position w:val="0"/>
          <w:sz w:val="32"/>
          <w:szCs w:val="32"/>
          <w:lang w:val="en-US" w:eastAsia="zh-CN"/>
        </w:rPr>
        <w:t>11</w:t>
      </w:r>
      <w:r>
        <w:rPr>
          <w:rFonts w:hint="eastAsia" w:ascii="仿宋" w:hAnsi="仿宋" w:eastAsia="仿宋" w:cs="仿宋"/>
          <w:b w:val="0"/>
          <w:bCs w:val="0"/>
          <w:color w:val="auto"/>
          <w:spacing w:val="0"/>
          <w:w w:val="100"/>
          <w:position w:val="0"/>
          <w:sz w:val="32"/>
          <w:szCs w:val="32"/>
        </w:rPr>
        <w:t>个派出机构行政编制33名，其中：科级领导职数 23名（11正12副）。具体为：</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b w:val="0"/>
          <w:bCs w:val="0"/>
          <w:color w:val="auto"/>
          <w:spacing w:val="0"/>
          <w:w w:val="100"/>
          <w:position w:val="0"/>
          <w:sz w:val="32"/>
          <w:szCs w:val="32"/>
          <w:lang w:eastAsia="zh-CN"/>
        </w:rPr>
      </w:pPr>
      <w:r>
        <w:rPr>
          <w:rFonts w:hint="eastAsia" w:ascii="仿宋" w:hAnsi="仿宋" w:eastAsia="仿宋" w:cs="仿宋"/>
          <w:b w:val="0"/>
          <w:bCs w:val="0"/>
          <w:color w:val="auto"/>
          <w:spacing w:val="0"/>
          <w:w w:val="100"/>
          <w:position w:val="0"/>
          <w:sz w:val="32"/>
          <w:szCs w:val="32"/>
        </w:rPr>
        <w:t>色尼区分局行政编制4名，设正科职数1名，副科职数2名</w:t>
      </w:r>
      <w:r>
        <w:rPr>
          <w:rFonts w:hint="eastAsia" w:ascii="仿宋" w:hAnsi="仿宋" w:eastAsia="仿宋" w:cs="仿宋"/>
          <w:b w:val="0"/>
          <w:bCs w:val="0"/>
          <w:color w:val="auto"/>
          <w:spacing w:val="0"/>
          <w:w w:val="100"/>
          <w:position w:val="0"/>
          <w:sz w:val="32"/>
          <w:szCs w:val="32"/>
          <w:lang w:eastAsia="zh-CN"/>
        </w:rPr>
        <w:t>。</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val="0"/>
          <w:bCs w:val="0"/>
          <w:color w:val="auto"/>
          <w:spacing w:val="0"/>
          <w:w w:val="100"/>
          <w:position w:val="0"/>
          <w:sz w:val="32"/>
          <w:szCs w:val="32"/>
        </w:rPr>
        <w:t>安多县分局行政编制3名，设正科职数1名，副科职数1名。</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val="0"/>
          <w:bCs w:val="0"/>
          <w:color w:val="auto"/>
          <w:spacing w:val="0"/>
          <w:w w:val="100"/>
          <w:position w:val="0"/>
          <w:sz w:val="32"/>
          <w:szCs w:val="32"/>
        </w:rPr>
        <w:t>聂荣县分局行政编制3名，设正科职数1名，副科职数1名。</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b w:val="0"/>
          <w:bCs w:val="0"/>
          <w:color w:val="auto"/>
          <w:spacing w:val="0"/>
          <w:w w:val="100"/>
          <w:position w:val="0"/>
          <w:sz w:val="32"/>
          <w:szCs w:val="32"/>
          <w:lang w:eastAsia="zh-CN"/>
        </w:rPr>
      </w:pPr>
      <w:r>
        <w:rPr>
          <w:rFonts w:hint="eastAsia" w:ascii="仿宋" w:hAnsi="仿宋" w:eastAsia="仿宋" w:cs="仿宋"/>
          <w:b w:val="0"/>
          <w:bCs w:val="0"/>
          <w:color w:val="auto"/>
          <w:spacing w:val="0"/>
          <w:w w:val="100"/>
          <w:position w:val="0"/>
          <w:sz w:val="32"/>
          <w:szCs w:val="32"/>
        </w:rPr>
        <w:t>嘉黎县分局行政编制3名</w:t>
      </w:r>
      <w:r>
        <w:rPr>
          <w:rFonts w:hint="eastAsia" w:ascii="仿宋" w:hAnsi="仿宋" w:eastAsia="仿宋" w:cs="仿宋"/>
          <w:b w:val="0"/>
          <w:bCs w:val="0"/>
          <w:i/>
          <w:iCs/>
          <w:color w:val="auto"/>
          <w:spacing w:val="0"/>
          <w:w w:val="100"/>
          <w:position w:val="0"/>
          <w:sz w:val="32"/>
          <w:szCs w:val="32"/>
        </w:rPr>
        <w:t>，</w:t>
      </w:r>
      <w:r>
        <w:rPr>
          <w:rFonts w:hint="eastAsia" w:ascii="仿宋" w:hAnsi="仿宋" w:eastAsia="仿宋" w:cs="仿宋"/>
          <w:b w:val="0"/>
          <w:bCs w:val="0"/>
          <w:color w:val="auto"/>
          <w:spacing w:val="0"/>
          <w:w w:val="100"/>
          <w:position w:val="0"/>
          <w:sz w:val="32"/>
          <w:szCs w:val="32"/>
        </w:rPr>
        <w:t>设正科职数1名，副科职数1名</w:t>
      </w:r>
      <w:r>
        <w:rPr>
          <w:rFonts w:hint="eastAsia" w:ascii="仿宋" w:hAnsi="仿宋" w:eastAsia="仿宋" w:cs="仿宋"/>
          <w:b w:val="0"/>
          <w:bCs w:val="0"/>
          <w:color w:val="auto"/>
          <w:spacing w:val="0"/>
          <w:w w:val="100"/>
          <w:position w:val="0"/>
          <w:sz w:val="32"/>
          <w:szCs w:val="32"/>
          <w:lang w:eastAsia="zh-CN"/>
        </w:rPr>
        <w:t>。</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b w:val="0"/>
          <w:bCs w:val="0"/>
          <w:color w:val="auto"/>
          <w:spacing w:val="0"/>
          <w:w w:val="100"/>
          <w:position w:val="0"/>
          <w:sz w:val="32"/>
          <w:szCs w:val="32"/>
          <w:lang w:eastAsia="zh-CN"/>
        </w:rPr>
      </w:pPr>
      <w:r>
        <w:rPr>
          <w:rFonts w:hint="eastAsia" w:ascii="仿宋" w:hAnsi="仿宋" w:eastAsia="仿宋" w:cs="仿宋"/>
          <w:b w:val="0"/>
          <w:bCs w:val="0"/>
          <w:color w:val="auto"/>
          <w:spacing w:val="0"/>
          <w:w w:val="100"/>
          <w:position w:val="0"/>
          <w:sz w:val="32"/>
          <w:szCs w:val="32"/>
        </w:rPr>
        <w:t>比如县分局行政编制3名,设正科职数1名，副科职数1名</w:t>
      </w:r>
      <w:r>
        <w:rPr>
          <w:rFonts w:hint="eastAsia" w:ascii="仿宋" w:hAnsi="仿宋" w:eastAsia="仿宋" w:cs="仿宋"/>
          <w:b w:val="0"/>
          <w:bCs w:val="0"/>
          <w:color w:val="auto"/>
          <w:spacing w:val="0"/>
          <w:w w:val="100"/>
          <w:position w:val="0"/>
          <w:sz w:val="32"/>
          <w:szCs w:val="32"/>
          <w:lang w:eastAsia="zh-CN"/>
        </w:rPr>
        <w:t>。</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b w:val="0"/>
          <w:bCs w:val="0"/>
          <w:color w:val="auto"/>
          <w:spacing w:val="0"/>
          <w:w w:val="100"/>
          <w:position w:val="0"/>
          <w:sz w:val="32"/>
          <w:szCs w:val="32"/>
          <w:lang w:eastAsia="zh-CN"/>
        </w:rPr>
      </w:pPr>
      <w:r>
        <w:rPr>
          <w:rFonts w:hint="eastAsia" w:ascii="仿宋" w:hAnsi="仿宋" w:eastAsia="仿宋" w:cs="仿宋"/>
          <w:b w:val="0"/>
          <w:bCs w:val="0"/>
          <w:color w:val="auto"/>
          <w:spacing w:val="0"/>
          <w:w w:val="100"/>
          <w:position w:val="0"/>
          <w:sz w:val="32"/>
          <w:szCs w:val="32"/>
        </w:rPr>
        <w:t>索县分局行政编制3名，设正科职数1名，副科职数1名</w:t>
      </w:r>
      <w:r>
        <w:rPr>
          <w:rFonts w:hint="eastAsia" w:ascii="仿宋" w:hAnsi="仿宋" w:eastAsia="仿宋" w:cs="仿宋"/>
          <w:b w:val="0"/>
          <w:bCs w:val="0"/>
          <w:color w:val="auto"/>
          <w:spacing w:val="0"/>
          <w:w w:val="100"/>
          <w:position w:val="0"/>
          <w:sz w:val="32"/>
          <w:szCs w:val="32"/>
          <w:lang w:eastAsia="zh-CN"/>
        </w:rPr>
        <w:t>。</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b w:val="0"/>
          <w:bCs w:val="0"/>
          <w:color w:val="auto"/>
          <w:spacing w:val="0"/>
          <w:w w:val="100"/>
          <w:position w:val="0"/>
          <w:sz w:val="32"/>
          <w:szCs w:val="32"/>
          <w:lang w:eastAsia="zh-CN"/>
        </w:rPr>
      </w:pPr>
      <w:r>
        <w:rPr>
          <w:rFonts w:hint="eastAsia" w:ascii="仿宋" w:hAnsi="仿宋" w:eastAsia="仿宋" w:cs="仿宋"/>
          <w:b w:val="0"/>
          <w:bCs w:val="0"/>
          <w:color w:val="auto"/>
          <w:spacing w:val="0"/>
          <w:w w:val="100"/>
          <w:position w:val="0"/>
          <w:sz w:val="32"/>
          <w:szCs w:val="32"/>
        </w:rPr>
        <w:t>巴青县分局行政编制3名，设正科职数1名，副科职数1名</w:t>
      </w:r>
      <w:r>
        <w:rPr>
          <w:rFonts w:hint="eastAsia" w:ascii="仿宋" w:hAnsi="仿宋" w:eastAsia="仿宋" w:cs="仿宋"/>
          <w:b w:val="0"/>
          <w:bCs w:val="0"/>
          <w:color w:val="auto"/>
          <w:spacing w:val="0"/>
          <w:w w:val="100"/>
          <w:position w:val="0"/>
          <w:sz w:val="32"/>
          <w:szCs w:val="32"/>
          <w:lang w:eastAsia="zh-CN"/>
        </w:rPr>
        <w:t>。</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b w:val="0"/>
          <w:bCs w:val="0"/>
          <w:color w:val="auto"/>
          <w:spacing w:val="0"/>
          <w:w w:val="100"/>
          <w:position w:val="0"/>
          <w:sz w:val="32"/>
          <w:szCs w:val="32"/>
          <w:lang w:eastAsia="zh-CN"/>
        </w:rPr>
      </w:pPr>
      <w:r>
        <w:rPr>
          <w:rFonts w:hint="eastAsia" w:ascii="仿宋" w:hAnsi="仿宋" w:eastAsia="仿宋" w:cs="仿宋"/>
          <w:b w:val="0"/>
          <w:bCs w:val="0"/>
          <w:color w:val="auto"/>
          <w:spacing w:val="0"/>
          <w:w w:val="100"/>
          <w:position w:val="0"/>
          <w:sz w:val="32"/>
          <w:szCs w:val="32"/>
        </w:rPr>
        <w:t>班戈县分局行政编制3名，设正科职数1名,副科职数1名</w:t>
      </w:r>
      <w:r>
        <w:rPr>
          <w:rFonts w:hint="eastAsia" w:ascii="仿宋" w:hAnsi="仿宋" w:eastAsia="仿宋" w:cs="仿宋"/>
          <w:b w:val="0"/>
          <w:bCs w:val="0"/>
          <w:color w:val="auto"/>
          <w:spacing w:val="0"/>
          <w:w w:val="100"/>
          <w:position w:val="0"/>
          <w:sz w:val="32"/>
          <w:szCs w:val="32"/>
          <w:lang w:eastAsia="zh-CN"/>
        </w:rPr>
        <w:t>。</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pacing w:val="0"/>
          <w:w w:val="100"/>
          <w:position w:val="0"/>
          <w:sz w:val="32"/>
          <w:szCs w:val="32"/>
        </w:rPr>
        <w:t>申扎县分局行政编制3名，设正科职数1名，副科职数1名。</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（一）部门职责。</w:t>
      </w:r>
    </w:p>
    <w:p>
      <w:pPr>
        <w:ind w:firstLine="643" w:firstLineChars="200"/>
        <w:rPr>
          <w:rFonts w:hint="eastAsia" w:ascii="仿宋" w:hAnsi="仿宋" w:eastAsia="仿宋" w:cs="仿宋"/>
          <w:b w:val="0"/>
          <w:bCs w:val="0"/>
          <w:color w:val="auto"/>
          <w:spacing w:val="0"/>
          <w:w w:val="100"/>
          <w:position w:val="0"/>
          <w:sz w:val="32"/>
          <w:szCs w:val="32"/>
          <w:lang w:eastAsia="zh-CN"/>
        </w:rPr>
      </w:pPr>
      <w:r>
        <w:rPr>
          <w:rFonts w:hint="eastAsia" w:ascii="仿宋" w:hAnsi="仿宋" w:eastAsia="仿宋" w:cs="仿宋"/>
          <w:b/>
          <w:bCs/>
          <w:color w:val="auto"/>
          <w:spacing w:val="0"/>
          <w:w w:val="100"/>
          <w:position w:val="0"/>
          <w:sz w:val="32"/>
          <w:szCs w:val="32"/>
        </w:rPr>
        <w:t>第</w:t>
      </w:r>
      <w:r>
        <w:rPr>
          <w:rFonts w:hint="eastAsia" w:ascii="仿宋" w:hAnsi="仿宋" w:eastAsia="仿宋" w:cs="仿宋"/>
          <w:b/>
          <w:bCs/>
          <w:color w:val="auto"/>
          <w:spacing w:val="0"/>
          <w:w w:val="100"/>
          <w:position w:val="0"/>
          <w:sz w:val="32"/>
          <w:szCs w:val="32"/>
          <w:lang w:eastAsia="zh-CN"/>
        </w:rPr>
        <w:t>三</w:t>
      </w:r>
      <w:r>
        <w:rPr>
          <w:rFonts w:hint="eastAsia" w:ascii="仿宋" w:hAnsi="仿宋" w:eastAsia="仿宋" w:cs="仿宋"/>
          <w:b/>
          <w:bCs/>
          <w:color w:val="auto"/>
          <w:spacing w:val="0"/>
          <w:w w:val="100"/>
          <w:position w:val="0"/>
          <w:sz w:val="32"/>
          <w:szCs w:val="32"/>
        </w:rPr>
        <w:t>条</w:t>
      </w:r>
      <w:r>
        <w:rPr>
          <w:rFonts w:hint="eastAsia" w:ascii="仿宋" w:hAnsi="仿宋" w:eastAsia="仿宋" w:cs="仿宋"/>
          <w:b w:val="0"/>
          <w:bCs w:val="0"/>
          <w:color w:val="auto"/>
          <w:spacing w:val="0"/>
          <w:w w:val="100"/>
          <w:position w:val="0"/>
          <w:sz w:val="32"/>
          <w:szCs w:val="32"/>
        </w:rPr>
        <w:t xml:space="preserve"> 根据党中央、自治区党委关于深化地方党政机构改革的工作要求，按照《那曲市机构改革方案》和《关于那曲市机构改革的实施意见》，制定本规定</w:t>
      </w:r>
      <w:r>
        <w:rPr>
          <w:rFonts w:hint="eastAsia" w:ascii="仿宋" w:hAnsi="仿宋" w:eastAsia="仿宋" w:cs="仿宋"/>
          <w:b w:val="0"/>
          <w:bCs w:val="0"/>
          <w:color w:val="auto"/>
          <w:spacing w:val="0"/>
          <w:w w:val="100"/>
          <w:position w:val="0"/>
          <w:sz w:val="32"/>
          <w:szCs w:val="32"/>
          <w:lang w:eastAsia="zh-CN"/>
        </w:rPr>
        <w:t>。</w:t>
      </w:r>
    </w:p>
    <w:p>
      <w:pPr>
        <w:ind w:firstLine="643" w:firstLineChars="200"/>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第</w:t>
      </w:r>
      <w:r>
        <w:rPr>
          <w:rFonts w:hint="eastAsia" w:ascii="仿宋" w:hAnsi="仿宋" w:eastAsia="仿宋" w:cs="仿宋"/>
          <w:b/>
          <w:bCs/>
          <w:color w:val="auto"/>
          <w:spacing w:val="0"/>
          <w:w w:val="100"/>
          <w:position w:val="0"/>
          <w:sz w:val="32"/>
          <w:szCs w:val="32"/>
          <w:lang w:eastAsia="zh-CN"/>
        </w:rPr>
        <w:t>四</w:t>
      </w:r>
      <w:r>
        <w:rPr>
          <w:rFonts w:hint="eastAsia" w:ascii="仿宋" w:hAnsi="仿宋" w:eastAsia="仿宋" w:cs="仿宋"/>
          <w:b/>
          <w:bCs/>
          <w:color w:val="auto"/>
          <w:spacing w:val="0"/>
          <w:w w:val="100"/>
          <w:position w:val="0"/>
          <w:sz w:val="32"/>
          <w:szCs w:val="32"/>
        </w:rPr>
        <w:t>条</w:t>
      </w:r>
      <w:r>
        <w:rPr>
          <w:rFonts w:hint="eastAsia" w:ascii="仿宋" w:hAnsi="仿宋" w:eastAsia="仿宋" w:cs="仿宋"/>
          <w:b w:val="0"/>
          <w:bCs w:val="0"/>
          <w:color w:val="auto"/>
          <w:spacing w:val="0"/>
          <w:w w:val="100"/>
          <w:position w:val="0"/>
          <w:sz w:val="32"/>
          <w:szCs w:val="32"/>
        </w:rPr>
        <w:t xml:space="preserve"> 那曲市生态环境局是市政府工作部门，为正县级。</w:t>
      </w:r>
    </w:p>
    <w:p>
      <w:pPr>
        <w:ind w:firstLine="643" w:firstLineChars="200"/>
        <w:rPr>
          <w:rFonts w:hint="eastAsia" w:ascii="仿宋" w:hAnsi="仿宋" w:eastAsia="仿宋" w:cs="仿宋"/>
          <w:b w:val="0"/>
          <w:bCs w:val="0"/>
          <w:color w:val="auto"/>
          <w:spacing w:val="0"/>
          <w:w w:val="100"/>
          <w:position w:val="0"/>
          <w:sz w:val="32"/>
          <w:szCs w:val="32"/>
          <w:lang w:eastAsia="zh-CN"/>
        </w:rPr>
      </w:pPr>
      <w:r>
        <w:rPr>
          <w:rFonts w:hint="eastAsia" w:ascii="仿宋" w:hAnsi="仿宋" w:eastAsia="仿宋" w:cs="仿宋"/>
          <w:b/>
          <w:bCs/>
          <w:color w:val="auto"/>
          <w:spacing w:val="0"/>
          <w:w w:val="100"/>
          <w:position w:val="0"/>
          <w:sz w:val="32"/>
          <w:szCs w:val="32"/>
        </w:rPr>
        <w:t>第</w:t>
      </w:r>
      <w:r>
        <w:rPr>
          <w:rFonts w:hint="eastAsia" w:ascii="仿宋" w:hAnsi="仿宋" w:eastAsia="仿宋" w:cs="仿宋"/>
          <w:b/>
          <w:bCs/>
          <w:color w:val="auto"/>
          <w:spacing w:val="0"/>
          <w:w w:val="100"/>
          <w:position w:val="0"/>
          <w:sz w:val="32"/>
          <w:szCs w:val="32"/>
          <w:lang w:eastAsia="zh-CN"/>
        </w:rPr>
        <w:t>五</w:t>
      </w:r>
      <w:r>
        <w:rPr>
          <w:rFonts w:hint="eastAsia" w:ascii="仿宋" w:hAnsi="仿宋" w:eastAsia="仿宋" w:cs="仿宋"/>
          <w:b/>
          <w:bCs/>
          <w:color w:val="auto"/>
          <w:spacing w:val="0"/>
          <w:w w:val="100"/>
          <w:position w:val="0"/>
          <w:sz w:val="32"/>
          <w:szCs w:val="32"/>
        </w:rPr>
        <w:t>条</w:t>
      </w:r>
      <w:r>
        <w:rPr>
          <w:rFonts w:hint="eastAsia" w:ascii="仿宋" w:hAnsi="仿宋" w:eastAsia="仿宋" w:cs="仿宋"/>
          <w:b w:val="0"/>
          <w:bCs w:val="0"/>
          <w:color w:val="auto"/>
          <w:spacing w:val="0"/>
          <w:w w:val="100"/>
          <w:position w:val="0"/>
          <w:sz w:val="32"/>
          <w:szCs w:val="32"/>
          <w:lang w:val="en-US" w:eastAsia="zh-CN"/>
        </w:rPr>
        <w:t xml:space="preserve"> </w:t>
      </w:r>
      <w:r>
        <w:rPr>
          <w:rFonts w:hint="eastAsia" w:ascii="仿宋" w:hAnsi="仿宋" w:eastAsia="仿宋" w:cs="仿宋"/>
          <w:b w:val="0"/>
          <w:bCs w:val="0"/>
          <w:color w:val="auto"/>
          <w:spacing w:val="0"/>
          <w:w w:val="100"/>
          <w:position w:val="0"/>
          <w:sz w:val="32"/>
          <w:szCs w:val="32"/>
        </w:rPr>
        <w:t>市委生态文明建设领导小组办公室设在市生态环境局，接受市委生态文明建设领导小组（以下简称领导小组）的直接领导，承担领导小组具体工作。组织开展本市生态文明建设的政策研究，协调督促有关方面落实领导小组决定事项、工作部署和要求等。市生态环境局的内设机构根据工作需要承担领导小组办公室相关工作，接受领导小组办公室的统筹协调</w:t>
      </w:r>
      <w:r>
        <w:rPr>
          <w:rFonts w:hint="eastAsia" w:ascii="仿宋" w:hAnsi="仿宋" w:eastAsia="仿宋" w:cs="仿宋"/>
          <w:b w:val="0"/>
          <w:bCs w:val="0"/>
          <w:color w:val="auto"/>
          <w:spacing w:val="0"/>
          <w:w w:val="100"/>
          <w:position w:val="0"/>
          <w:sz w:val="32"/>
          <w:szCs w:val="32"/>
          <w:lang w:eastAsia="zh-CN"/>
        </w:rPr>
        <w:t>。</w:t>
      </w:r>
    </w:p>
    <w:p>
      <w:pPr>
        <w:ind w:firstLine="643" w:firstLineChars="200"/>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第</w:t>
      </w:r>
      <w:r>
        <w:rPr>
          <w:rFonts w:hint="eastAsia" w:ascii="仿宋" w:hAnsi="仿宋" w:eastAsia="仿宋" w:cs="仿宋"/>
          <w:b/>
          <w:bCs/>
          <w:color w:val="auto"/>
          <w:spacing w:val="0"/>
          <w:w w:val="100"/>
          <w:position w:val="0"/>
          <w:sz w:val="32"/>
          <w:szCs w:val="32"/>
          <w:lang w:eastAsia="zh-CN"/>
        </w:rPr>
        <w:t>六</w:t>
      </w:r>
      <w:r>
        <w:rPr>
          <w:rFonts w:hint="eastAsia" w:ascii="仿宋" w:hAnsi="仿宋" w:eastAsia="仿宋" w:cs="仿宋"/>
          <w:b/>
          <w:bCs/>
          <w:color w:val="auto"/>
          <w:spacing w:val="0"/>
          <w:w w:val="100"/>
          <w:position w:val="0"/>
          <w:sz w:val="32"/>
          <w:szCs w:val="32"/>
        </w:rPr>
        <w:t>条</w:t>
      </w:r>
      <w:r>
        <w:rPr>
          <w:rFonts w:hint="eastAsia" w:ascii="仿宋" w:hAnsi="仿宋" w:eastAsia="仿宋" w:cs="仿宋"/>
          <w:b w:val="0"/>
          <w:bCs w:val="0"/>
          <w:color w:val="auto"/>
          <w:spacing w:val="0"/>
          <w:w w:val="100"/>
          <w:position w:val="0"/>
          <w:sz w:val="32"/>
          <w:szCs w:val="32"/>
          <w:lang w:val="en-US" w:eastAsia="zh-CN"/>
        </w:rPr>
        <w:t xml:space="preserve"> </w:t>
      </w:r>
      <w:r>
        <w:rPr>
          <w:rFonts w:hint="eastAsia" w:ascii="仿宋" w:hAnsi="仿宋" w:eastAsia="仿宋" w:cs="仿宋"/>
          <w:b w:val="0"/>
          <w:bCs w:val="0"/>
          <w:color w:val="auto"/>
          <w:spacing w:val="0"/>
          <w:w w:val="100"/>
          <w:position w:val="0"/>
          <w:sz w:val="32"/>
          <w:szCs w:val="32"/>
        </w:rPr>
        <w:t>市生态环境局贯彻落实党中央关于生态环境工作的方针政策和自洽区党委、市委的决策部署，在履行职责过程中坚持和加强市委对生态环境保护工作的统一领导。主要职责是：</w:t>
      </w:r>
      <w:r>
        <w:rPr>
          <w:rFonts w:hint="eastAsia" w:ascii="仿宋" w:hAnsi="仿宋" w:eastAsia="仿宋" w:cs="仿宋"/>
          <w:b/>
          <w:bCs/>
          <w:color w:val="auto"/>
          <w:spacing w:val="0"/>
          <w:w w:val="100"/>
          <w:position w:val="0"/>
          <w:sz w:val="32"/>
          <w:szCs w:val="32"/>
          <w:lang w:val="zh-CN" w:eastAsia="zh-CN" w:bidi="zh-CN"/>
        </w:rPr>
        <w:t>（一）</w:t>
      </w:r>
      <w:r>
        <w:rPr>
          <w:rFonts w:hint="eastAsia" w:ascii="仿宋" w:hAnsi="仿宋" w:eastAsia="仿宋" w:cs="仿宋"/>
          <w:b w:val="0"/>
          <w:bCs w:val="0"/>
          <w:color w:val="auto"/>
          <w:spacing w:val="0"/>
          <w:w w:val="100"/>
          <w:position w:val="0"/>
          <w:sz w:val="32"/>
          <w:szCs w:val="32"/>
        </w:rPr>
        <w:t>负责建立健全生态环境基本制度</w:t>
      </w:r>
      <w:r>
        <w:rPr>
          <w:rFonts w:hint="eastAsia" w:ascii="仿宋" w:hAnsi="仿宋" w:eastAsia="仿宋" w:cs="仿宋"/>
          <w:b w:val="0"/>
          <w:bCs w:val="0"/>
          <w:color w:val="auto"/>
          <w:spacing w:val="0"/>
          <w:w w:val="100"/>
          <w:position w:val="0"/>
          <w:sz w:val="32"/>
          <w:szCs w:val="32"/>
          <w:lang w:eastAsia="zh-CN"/>
        </w:rPr>
        <w:t>。</w:t>
      </w:r>
      <w:r>
        <w:rPr>
          <w:rFonts w:hint="eastAsia" w:ascii="仿宋" w:hAnsi="仿宋" w:eastAsia="仿宋" w:cs="仿宋"/>
          <w:b w:val="0"/>
          <w:bCs w:val="0"/>
          <w:color w:val="auto"/>
          <w:spacing w:val="0"/>
          <w:w w:val="100"/>
          <w:position w:val="0"/>
          <w:sz w:val="32"/>
          <w:szCs w:val="32"/>
        </w:rPr>
        <w:t>贯彻执行国家生态环境法律法规和政策、规划、标准，会同有关部门拟订生态环境政策、规划、区划并组织实施</w:t>
      </w:r>
      <w:r>
        <w:rPr>
          <w:rFonts w:hint="eastAsia" w:ascii="仿宋" w:hAnsi="仿宋" w:eastAsia="仿宋" w:cs="仿宋"/>
          <w:b w:val="0"/>
          <w:bCs w:val="0"/>
          <w:color w:val="auto"/>
          <w:spacing w:val="0"/>
          <w:w w:val="100"/>
          <w:position w:val="0"/>
          <w:sz w:val="32"/>
          <w:szCs w:val="32"/>
          <w:lang w:eastAsia="zh-CN"/>
        </w:rPr>
        <w:t>，</w:t>
      </w:r>
      <w:r>
        <w:rPr>
          <w:rFonts w:hint="eastAsia" w:ascii="仿宋" w:hAnsi="仿宋" w:eastAsia="仿宋" w:cs="仿宋"/>
          <w:b w:val="0"/>
          <w:bCs w:val="0"/>
          <w:color w:val="auto"/>
          <w:spacing w:val="0"/>
          <w:w w:val="100"/>
          <w:position w:val="0"/>
          <w:sz w:val="32"/>
          <w:szCs w:val="32"/>
        </w:rPr>
        <w:t>起草生态环境地方性法规草案和政府规章草案。会同有关部门编制并监督实施重点区域、流域</w:t>
      </w:r>
      <w:r>
        <w:rPr>
          <w:rFonts w:hint="eastAsia" w:ascii="仿宋" w:hAnsi="仿宋" w:eastAsia="仿宋" w:cs="仿宋"/>
          <w:b w:val="0"/>
          <w:bCs w:val="0"/>
          <w:color w:val="auto"/>
          <w:spacing w:val="0"/>
          <w:w w:val="100"/>
          <w:position w:val="0"/>
          <w:sz w:val="32"/>
          <w:szCs w:val="32"/>
          <w:lang w:eastAsia="zh-CN"/>
        </w:rPr>
        <w:t>、</w:t>
      </w:r>
      <w:r>
        <w:rPr>
          <w:rFonts w:hint="eastAsia" w:ascii="仿宋" w:hAnsi="仿宋" w:eastAsia="仿宋" w:cs="仿宋"/>
          <w:b w:val="0"/>
          <w:bCs w:val="0"/>
          <w:color w:val="auto"/>
          <w:spacing w:val="0"/>
          <w:w w:val="100"/>
          <w:position w:val="0"/>
          <w:sz w:val="32"/>
          <w:szCs w:val="32"/>
        </w:rPr>
        <w:t>饮用水水源地生态环境规划和水功能区划</w:t>
      </w:r>
      <w:r>
        <w:rPr>
          <w:rFonts w:hint="eastAsia" w:ascii="仿宋" w:hAnsi="仿宋" w:eastAsia="仿宋" w:cs="仿宋"/>
          <w:b w:val="0"/>
          <w:bCs w:val="0"/>
          <w:color w:val="auto"/>
          <w:spacing w:val="0"/>
          <w:w w:val="100"/>
          <w:position w:val="0"/>
          <w:sz w:val="32"/>
          <w:szCs w:val="32"/>
          <w:lang w:eastAsia="zh-CN"/>
        </w:rPr>
        <w:t>，</w:t>
      </w:r>
      <w:r>
        <w:rPr>
          <w:rFonts w:hint="eastAsia" w:ascii="仿宋" w:hAnsi="仿宋" w:eastAsia="仿宋" w:cs="仿宋"/>
          <w:b w:val="0"/>
          <w:bCs w:val="0"/>
          <w:color w:val="auto"/>
          <w:spacing w:val="0"/>
          <w:w w:val="100"/>
          <w:position w:val="0"/>
          <w:sz w:val="32"/>
          <w:szCs w:val="32"/>
        </w:rPr>
        <w:t>组织拟订地方生态环境标准与技术规范。</w:t>
      </w:r>
      <w:r>
        <w:rPr>
          <w:rFonts w:hint="eastAsia" w:ascii="仿宋" w:hAnsi="仿宋" w:eastAsia="仿宋" w:cs="仿宋"/>
          <w:b/>
          <w:bCs/>
          <w:color w:val="auto"/>
          <w:spacing w:val="0"/>
          <w:w w:val="100"/>
          <w:position w:val="0"/>
          <w:sz w:val="32"/>
          <w:szCs w:val="32"/>
        </w:rPr>
        <w:t>（二）</w:t>
      </w:r>
      <w:r>
        <w:rPr>
          <w:rFonts w:hint="eastAsia" w:ascii="仿宋" w:hAnsi="仿宋" w:eastAsia="仿宋" w:cs="仿宋"/>
          <w:b w:val="0"/>
          <w:bCs w:val="0"/>
          <w:color w:val="auto"/>
          <w:spacing w:val="0"/>
          <w:w w:val="100"/>
          <w:position w:val="0"/>
          <w:sz w:val="32"/>
          <w:szCs w:val="32"/>
        </w:rPr>
        <w:t>负责地方生态环境问题和行业安全生产的统筹协调、 监督管理。牵头协调地方环境污染事故和生态破坏事件的调査处 理，指导协调各县（区）政府对突发生态环境事件的应急、预警 工作。落实生态环境损害赔偿制度，协调解决有关跨区域环境污染纠纷，统筹协调全市重点区域、流域生态环境保护工作。</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（三）</w:t>
      </w:r>
      <w:r>
        <w:rPr>
          <w:rFonts w:hint="eastAsia" w:ascii="仿宋" w:hAnsi="仿宋" w:eastAsia="仿宋" w:cs="仿宋"/>
          <w:b w:val="0"/>
          <w:bCs w:val="0"/>
          <w:color w:val="auto"/>
          <w:spacing w:val="0"/>
          <w:w w:val="100"/>
          <w:position w:val="0"/>
          <w:sz w:val="32"/>
          <w:szCs w:val="32"/>
        </w:rPr>
        <w:t>负责监督管理国家、自治区和市减排目标的落实。组织实施地方各类污染物排放总量控制、排污许可证制度</w:t>
      </w:r>
      <w:r>
        <w:rPr>
          <w:rFonts w:hint="eastAsia" w:ascii="仿宋" w:hAnsi="仿宋" w:eastAsia="仿宋" w:cs="仿宋"/>
          <w:b w:val="0"/>
          <w:bCs w:val="0"/>
          <w:color w:val="auto"/>
          <w:spacing w:val="0"/>
          <w:w w:val="100"/>
          <w:position w:val="0"/>
          <w:sz w:val="32"/>
          <w:szCs w:val="32"/>
          <w:lang w:eastAsia="zh-CN"/>
        </w:rPr>
        <w:t>。</w:t>
      </w:r>
      <w:r>
        <w:rPr>
          <w:rFonts w:hint="eastAsia" w:ascii="仿宋" w:hAnsi="仿宋" w:eastAsia="仿宋" w:cs="仿宋"/>
          <w:b w:val="0"/>
          <w:bCs w:val="0"/>
          <w:color w:val="auto"/>
          <w:spacing w:val="0"/>
          <w:w w:val="100"/>
          <w:position w:val="0"/>
          <w:sz w:val="32"/>
          <w:szCs w:val="32"/>
        </w:rPr>
        <w:t xml:space="preserve">提出全市实施总量控制的污染物名称和控制指标，监督检查全市污染物减排任务完成情况，实施生态环境保护目标责任制。 </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0" w:firstLineChars="0"/>
        <w:jc w:val="both"/>
        <w:textAlignment w:val="auto"/>
        <w:rPr>
          <w:rFonts w:hint="eastAsia" w:ascii="仿宋" w:hAnsi="仿宋" w:eastAsia="仿宋" w:cs="仿宋"/>
          <w:b w:val="0"/>
          <w:bCs w:val="0"/>
          <w:color w:val="auto"/>
          <w:spacing w:val="0"/>
          <w:w w:val="100"/>
          <w:position w:val="0"/>
          <w:sz w:val="32"/>
          <w:szCs w:val="32"/>
          <w:lang w:val="zh-CN" w:eastAsia="zh-CN" w:bidi="zh-CN"/>
        </w:rPr>
      </w:pPr>
      <w:r>
        <w:rPr>
          <w:rFonts w:hint="eastAsia" w:ascii="仿宋" w:hAnsi="仿宋" w:eastAsia="仿宋" w:cs="仿宋"/>
          <w:b/>
          <w:bCs/>
          <w:color w:val="auto"/>
          <w:spacing w:val="0"/>
          <w:w w:val="100"/>
          <w:position w:val="0"/>
          <w:sz w:val="32"/>
          <w:szCs w:val="32"/>
        </w:rPr>
        <w:t>（四）</w:t>
      </w:r>
      <w:r>
        <w:rPr>
          <w:rFonts w:hint="eastAsia" w:ascii="仿宋" w:hAnsi="仿宋" w:eastAsia="仿宋" w:cs="仿宋"/>
          <w:b w:val="0"/>
          <w:bCs w:val="0"/>
          <w:color w:val="auto"/>
          <w:spacing w:val="0"/>
          <w:w w:val="100"/>
          <w:position w:val="0"/>
          <w:sz w:val="32"/>
          <w:szCs w:val="32"/>
        </w:rPr>
        <w:t>负责提出全市生态环境领域固定资产投资规模和方向、自治区和市财政性资金安排的意见，按规定权限审批、核准市规划内和年度计划规模内固定资产投资项目，配合有关部门做好组织实施和监督工作。参与指导推动循环经济和生态环保产业</w:t>
      </w:r>
      <w:r>
        <w:rPr>
          <w:rFonts w:hint="eastAsia" w:ascii="仿宋" w:hAnsi="仿宋" w:eastAsia="仿宋" w:cs="仿宋"/>
          <w:b w:val="0"/>
          <w:bCs w:val="0"/>
          <w:color w:val="auto"/>
          <w:spacing w:val="0"/>
          <w:w w:val="100"/>
          <w:position w:val="0"/>
          <w:sz w:val="32"/>
          <w:szCs w:val="32"/>
          <w:lang w:val="zh-CN" w:eastAsia="zh-CN" w:bidi="zh-CN"/>
        </w:rPr>
        <w:t>发展。</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（五</w:t>
      </w:r>
      <w:r>
        <w:rPr>
          <w:rFonts w:hint="eastAsia" w:ascii="仿宋" w:hAnsi="仿宋" w:eastAsia="仿宋" w:cs="仿宋"/>
          <w:b/>
          <w:bCs/>
          <w:color w:val="auto"/>
          <w:spacing w:val="0"/>
          <w:w w:val="100"/>
          <w:position w:val="0"/>
          <w:sz w:val="32"/>
          <w:szCs w:val="32"/>
          <w:lang w:eastAsia="zh-CN"/>
        </w:rPr>
        <w:t>）</w:t>
      </w:r>
      <w:r>
        <w:rPr>
          <w:rFonts w:hint="eastAsia" w:ascii="仿宋" w:hAnsi="仿宋" w:eastAsia="仿宋" w:cs="仿宋"/>
          <w:b w:val="0"/>
          <w:bCs w:val="0"/>
          <w:color w:val="auto"/>
          <w:spacing w:val="0"/>
          <w:w w:val="100"/>
          <w:position w:val="0"/>
          <w:sz w:val="32"/>
          <w:szCs w:val="32"/>
        </w:rPr>
        <w:t>负责地方环境污染防治的监督管理。制定地方大气、 水.、土壤、噪声、光、恶臭、固体废物、化学品、机动车等的污 染防治管理制度并监督实施。会同有关部门监督管理饮用水水源 地生态环境保护工作，组织指导城乡生态环境综合整治工作，监督指导农业面源污染治理工作。监督指导区域大气环境保护工 作，组织实施区域大气污染联防联控协作机制。</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（六）</w:t>
      </w:r>
      <w:r>
        <w:rPr>
          <w:rFonts w:hint="eastAsia" w:ascii="仿宋" w:hAnsi="仿宋" w:eastAsia="仿宋" w:cs="仿宋"/>
          <w:b w:val="0"/>
          <w:bCs w:val="0"/>
          <w:color w:val="auto"/>
          <w:spacing w:val="0"/>
          <w:w w:val="100"/>
          <w:position w:val="0"/>
          <w:sz w:val="32"/>
          <w:szCs w:val="32"/>
        </w:rPr>
        <w:t>指导协调和监督生态保护修复工作。组织编制全市生 态态安全屏障工作。监督对生态环境有影响的自然资源开发利用活动、重要生态环境建设和生态破坏恢复工作。组织制定各类自然保护地生态环境监管制度并监督执法。监督野生动植物保护、湿地生态环境保护、荒漠化防治等工作。指导协调和监督农村生态 环境保护，监督生物技术环境安全,牵头生物物种（含遗传资源）工作，组织协调生物多样性保护工作，参与生态保护补偿工作。</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lang w:val="en-US" w:eastAsia="en-US" w:bidi="en-US"/>
        </w:rPr>
      </w:pPr>
      <w:r>
        <w:rPr>
          <w:rFonts w:hint="eastAsia" w:ascii="仿宋" w:hAnsi="仿宋" w:eastAsia="仿宋" w:cs="仿宋"/>
          <w:b/>
          <w:bCs/>
          <w:color w:val="auto"/>
          <w:spacing w:val="0"/>
          <w:w w:val="100"/>
          <w:position w:val="0"/>
          <w:sz w:val="32"/>
          <w:szCs w:val="32"/>
        </w:rPr>
        <w:t>（七）</w:t>
      </w:r>
      <w:r>
        <w:rPr>
          <w:rFonts w:hint="eastAsia" w:ascii="仿宋" w:hAnsi="仿宋" w:eastAsia="仿宋" w:cs="仿宋"/>
          <w:b w:val="0"/>
          <w:bCs w:val="0"/>
          <w:color w:val="auto"/>
          <w:spacing w:val="0"/>
          <w:w w:val="100"/>
          <w:position w:val="0"/>
          <w:sz w:val="32"/>
          <w:szCs w:val="32"/>
        </w:rPr>
        <w:t>负责生态环境准入的监督管理。受市政府委托</w:t>
      </w:r>
      <w:r>
        <w:rPr>
          <w:rFonts w:hint="eastAsia" w:ascii="仿宋" w:hAnsi="仿宋" w:eastAsia="仿宋" w:cs="仿宋"/>
          <w:b w:val="0"/>
          <w:bCs w:val="0"/>
          <w:color w:val="auto"/>
          <w:spacing w:val="0"/>
          <w:w w:val="100"/>
          <w:position w:val="0"/>
          <w:sz w:val="32"/>
          <w:szCs w:val="32"/>
          <w:lang w:eastAsia="zh-CN"/>
        </w:rPr>
        <w:t>，</w:t>
      </w:r>
      <w:r>
        <w:rPr>
          <w:rFonts w:hint="eastAsia" w:ascii="仿宋" w:hAnsi="仿宋" w:eastAsia="仿宋" w:cs="仿宋"/>
          <w:b w:val="0"/>
          <w:bCs w:val="0"/>
          <w:color w:val="auto"/>
          <w:spacing w:val="0"/>
          <w:w w:val="100"/>
          <w:position w:val="0"/>
          <w:sz w:val="32"/>
          <w:szCs w:val="32"/>
        </w:rPr>
        <w:t>对经济和技术政策、发展规划以及经济开发计划进行环境影响评价。 按国家和自治区规定审批或审查开发建设区域、规划、项目环境影响评价文件。拟订并组织实施全市生态环境准入清单。</w:t>
      </w:r>
      <w:r>
        <w:rPr>
          <w:rFonts w:hint="eastAsia" w:ascii="仿宋" w:hAnsi="仿宋" w:eastAsia="仿宋" w:cs="仿宋"/>
          <w:b w:val="0"/>
          <w:bCs w:val="0"/>
          <w:color w:val="auto"/>
          <w:spacing w:val="0"/>
          <w:w w:val="100"/>
          <w:position w:val="0"/>
          <w:sz w:val="32"/>
          <w:szCs w:val="32"/>
          <w:lang w:val="en-US" w:eastAsia="en-US" w:bidi="en-US"/>
        </w:rPr>
        <w:tab/>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lang w:val="zh-CN" w:eastAsia="zh-CN" w:bidi="zh-CN"/>
        </w:rPr>
      </w:pPr>
      <w:r>
        <w:rPr>
          <w:rFonts w:hint="eastAsia" w:ascii="仿宋" w:hAnsi="仿宋" w:eastAsia="仿宋" w:cs="仿宋"/>
          <w:b/>
          <w:bCs/>
          <w:color w:val="auto"/>
          <w:spacing w:val="0"/>
          <w:w w:val="100"/>
          <w:position w:val="0"/>
          <w:sz w:val="32"/>
          <w:szCs w:val="32"/>
        </w:rPr>
        <w:t>（八）</w:t>
      </w:r>
      <w:r>
        <w:rPr>
          <w:rFonts w:hint="eastAsia" w:ascii="仿宋" w:hAnsi="仿宋" w:eastAsia="仿宋" w:cs="仿宋"/>
          <w:b w:val="0"/>
          <w:bCs w:val="0"/>
          <w:color w:val="auto"/>
          <w:spacing w:val="0"/>
          <w:w w:val="100"/>
          <w:position w:val="0"/>
          <w:sz w:val="32"/>
          <w:szCs w:val="32"/>
        </w:rPr>
        <w:t>负责生态环境监测工作。贯彻落实国家生态环境监测制度和规范，制定地方相关标准并监督实施。会同有关部门统一 规划生态环境质量监测站点布设。组织实施生态环境质量监测、 污染源监督性监测、温室气体减排监测、应急监测。组织对生态环境质量状况进行调查评价、预警预测，组织建设和管理全市生态环境监测网和全市生态环境信息网。建立和实行生态环境质量公告制度，统一发布全市生态环境综合性报吿和重大生态环境信</w:t>
      </w:r>
      <w:r>
        <w:rPr>
          <w:rFonts w:hint="eastAsia" w:ascii="仿宋" w:hAnsi="仿宋" w:eastAsia="仿宋" w:cs="仿宋"/>
          <w:b w:val="0"/>
          <w:bCs w:val="0"/>
          <w:color w:val="auto"/>
          <w:spacing w:val="0"/>
          <w:w w:val="100"/>
          <w:position w:val="0"/>
          <w:sz w:val="32"/>
          <w:szCs w:val="32"/>
          <w:lang w:val="zh-CN" w:eastAsia="zh-CN" w:bidi="zh-CN"/>
        </w:rPr>
        <w:t>息。</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（九）</w:t>
      </w:r>
      <w:r>
        <w:rPr>
          <w:rFonts w:hint="eastAsia" w:ascii="仿宋" w:hAnsi="仿宋" w:eastAsia="仿宋" w:cs="仿宋"/>
          <w:b w:val="0"/>
          <w:bCs w:val="0"/>
          <w:color w:val="auto"/>
          <w:spacing w:val="0"/>
          <w:w w:val="100"/>
          <w:position w:val="0"/>
          <w:sz w:val="32"/>
          <w:szCs w:val="32"/>
        </w:rPr>
        <w:t>负责应对气候变化工作。组织拟订地方应对气候变化及温室气体减排规划和政策并监督实施。</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（十）</w:t>
      </w:r>
      <w:r>
        <w:rPr>
          <w:rFonts w:hint="eastAsia" w:ascii="仿宋" w:hAnsi="仿宋" w:eastAsia="仿宋" w:cs="仿宋"/>
          <w:b w:val="0"/>
          <w:bCs w:val="0"/>
          <w:color w:val="auto"/>
          <w:spacing w:val="0"/>
          <w:w w:val="100"/>
          <w:position w:val="0"/>
          <w:sz w:val="32"/>
          <w:szCs w:val="32"/>
        </w:rPr>
        <w:t>开展生态环境保护对外合作交流。受市政府委托，参 与处理生态环境保护对外事务，开展对外合作与交流。</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lang w:val="zh-CN" w:eastAsia="zh-CN" w:bidi="zh-CN"/>
        </w:rPr>
        <w:t>（</w:t>
      </w:r>
      <w:r>
        <w:rPr>
          <w:rFonts w:hint="eastAsia" w:ascii="仿宋" w:hAnsi="仿宋" w:eastAsia="仿宋" w:cs="仿宋"/>
          <w:b/>
          <w:bCs/>
          <w:color w:val="auto"/>
          <w:spacing w:val="0"/>
          <w:w w:val="100"/>
          <w:position w:val="0"/>
          <w:sz w:val="32"/>
          <w:szCs w:val="32"/>
        </w:rPr>
        <w:t>十一）</w:t>
      </w:r>
      <w:r>
        <w:rPr>
          <w:rFonts w:hint="eastAsia" w:ascii="仿宋" w:hAnsi="仿宋" w:eastAsia="仿宋" w:cs="仿宋"/>
          <w:b w:val="0"/>
          <w:bCs w:val="0"/>
          <w:color w:val="auto"/>
          <w:spacing w:val="0"/>
          <w:w w:val="100"/>
          <w:position w:val="0"/>
          <w:sz w:val="32"/>
          <w:szCs w:val="32"/>
        </w:rPr>
        <w:t>配合开展生态环境保护督察。配合做好中央和自治区生态环境保护督察工作，根据授权督促各县（区）、各相关部门贯彻落实中央和自治区生态环境保护决策部署。</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（十二）</w:t>
      </w:r>
      <w:r>
        <w:rPr>
          <w:rFonts w:hint="eastAsia" w:ascii="仿宋" w:hAnsi="仿宋" w:eastAsia="仿宋" w:cs="仿宋"/>
          <w:b w:val="0"/>
          <w:bCs w:val="0"/>
          <w:color w:val="auto"/>
          <w:spacing w:val="0"/>
          <w:w w:val="100"/>
          <w:position w:val="0"/>
          <w:sz w:val="32"/>
          <w:szCs w:val="32"/>
        </w:rPr>
        <w:t>统一负责生态环境监督执法。组织开展全市生态环境保护执法检查活动。查处生态环境违法问题。指导全市生态环境保护综合执法队伍建设和业务工作。</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（十三）</w:t>
      </w:r>
      <w:r>
        <w:rPr>
          <w:rFonts w:hint="eastAsia" w:ascii="仿宋" w:hAnsi="仿宋" w:eastAsia="仿宋" w:cs="仿宋"/>
          <w:b w:val="0"/>
          <w:bCs w:val="0"/>
          <w:color w:val="auto"/>
          <w:spacing w:val="0"/>
          <w:w w:val="100"/>
          <w:position w:val="0"/>
          <w:sz w:val="32"/>
          <w:szCs w:val="32"/>
        </w:rPr>
        <w:t>组织指导和协调全市生态环境宣传教育工作，制定并组织实施生态环境保护宣传教育纲要，推动社会组织和公众参 与生态环境保护。开展生态环境科技工作，组织生态环境科学</w:t>
      </w:r>
      <w:r>
        <w:rPr>
          <w:rFonts w:hint="eastAsia" w:ascii="仿宋" w:hAnsi="仿宋" w:eastAsia="仿宋" w:cs="仿宋"/>
          <w:b w:val="0"/>
          <w:bCs w:val="0"/>
          <w:color w:val="auto"/>
          <w:spacing w:val="0"/>
          <w:w w:val="100"/>
          <w:position w:val="0"/>
          <w:sz w:val="32"/>
          <w:szCs w:val="32"/>
          <w:lang w:eastAsia="zh-CN"/>
        </w:rPr>
        <w:t>研究</w:t>
      </w:r>
      <w:r>
        <w:rPr>
          <w:rFonts w:hint="eastAsia" w:ascii="仿宋" w:hAnsi="仿宋" w:eastAsia="仿宋" w:cs="仿宋"/>
          <w:b w:val="0"/>
          <w:bCs w:val="0"/>
          <w:color w:val="auto"/>
          <w:spacing w:val="0"/>
          <w:w w:val="100"/>
          <w:position w:val="0"/>
          <w:sz w:val="32"/>
          <w:szCs w:val="32"/>
        </w:rPr>
        <w:t>和技术工程示范，推动生态环境技术管理体系建设。</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（十四）</w:t>
      </w:r>
      <w:r>
        <w:rPr>
          <w:rFonts w:hint="eastAsia" w:ascii="仿宋" w:hAnsi="仿宋" w:eastAsia="仿宋" w:cs="仿宋"/>
          <w:b w:val="0"/>
          <w:bCs w:val="0"/>
          <w:color w:val="auto"/>
          <w:spacing w:val="0"/>
          <w:w w:val="100"/>
          <w:position w:val="0"/>
          <w:sz w:val="32"/>
          <w:szCs w:val="32"/>
        </w:rPr>
        <w:t>负责辐射安全的监督管理。负责放射性同位素与射线装置生产、销售、使用安全许可审批。监督管理放射性同位素与射线装置安全，监督管理电磁辐射、伴有放射性矿产资源开发 利用中的污染防治。组织开展辐射环境监测。开展辐射环境的应急响应、事故处理及事故原因调查工作。</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lang w:eastAsia="zh-CN"/>
        </w:rPr>
      </w:pPr>
      <w:r>
        <w:rPr>
          <w:rFonts w:hint="eastAsia" w:ascii="仿宋" w:hAnsi="仿宋" w:eastAsia="仿宋" w:cs="仿宋"/>
          <w:b/>
          <w:bCs/>
          <w:color w:val="auto"/>
          <w:spacing w:val="0"/>
          <w:w w:val="100"/>
          <w:position w:val="0"/>
          <w:sz w:val="32"/>
          <w:szCs w:val="32"/>
        </w:rPr>
        <w:t>（十五）</w:t>
      </w:r>
      <w:r>
        <w:rPr>
          <w:rFonts w:hint="eastAsia" w:ascii="仿宋" w:hAnsi="仿宋" w:eastAsia="仿宋" w:cs="仿宋"/>
          <w:b w:val="0"/>
          <w:bCs w:val="0"/>
          <w:color w:val="auto"/>
          <w:spacing w:val="0"/>
          <w:w w:val="100"/>
          <w:position w:val="0"/>
          <w:sz w:val="32"/>
          <w:szCs w:val="32"/>
        </w:rPr>
        <w:t>负责本行业领域安全生产监督管理和应急处置工作</w:t>
      </w:r>
      <w:r>
        <w:rPr>
          <w:rFonts w:hint="eastAsia" w:ascii="仿宋" w:hAnsi="仿宋" w:eastAsia="仿宋" w:cs="仿宋"/>
          <w:b w:val="0"/>
          <w:bCs w:val="0"/>
          <w:color w:val="auto"/>
          <w:spacing w:val="0"/>
          <w:w w:val="100"/>
          <w:position w:val="0"/>
          <w:sz w:val="32"/>
          <w:szCs w:val="32"/>
          <w:lang w:eastAsia="zh-CN"/>
        </w:rPr>
        <w:t>。</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（十六）</w:t>
      </w:r>
      <w:r>
        <w:rPr>
          <w:rFonts w:hint="eastAsia" w:ascii="仿宋" w:hAnsi="仿宋" w:eastAsia="仿宋" w:cs="仿宋"/>
          <w:b w:val="0"/>
          <w:bCs w:val="0"/>
          <w:color w:val="auto"/>
          <w:spacing w:val="0"/>
          <w:w w:val="100"/>
          <w:position w:val="0"/>
          <w:sz w:val="32"/>
          <w:szCs w:val="32"/>
        </w:rPr>
        <w:t>完成市委、市政府交办的其他任务。</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lang w:eastAsia="zh-CN"/>
        </w:rPr>
      </w:pPr>
      <w:r>
        <w:rPr>
          <w:rFonts w:hint="eastAsia" w:ascii="仿宋" w:hAnsi="仿宋" w:eastAsia="仿宋" w:cs="仿宋"/>
          <w:b/>
          <w:bCs/>
          <w:color w:val="auto"/>
          <w:spacing w:val="0"/>
          <w:w w:val="100"/>
          <w:position w:val="0"/>
          <w:sz w:val="32"/>
          <w:szCs w:val="32"/>
        </w:rPr>
        <w:t>（十七）</w:t>
      </w:r>
      <w:r>
        <w:rPr>
          <w:rFonts w:hint="eastAsia" w:ascii="仿宋" w:hAnsi="仿宋" w:eastAsia="仿宋" w:cs="仿宋"/>
          <w:b w:val="0"/>
          <w:bCs w:val="0"/>
          <w:color w:val="auto"/>
          <w:spacing w:val="0"/>
          <w:w w:val="100"/>
          <w:position w:val="0"/>
          <w:sz w:val="32"/>
          <w:szCs w:val="32"/>
        </w:rPr>
        <w:t>职能转变。市生态环境局要统一行使生态和城乡各类污染排放监管与行政执法职责，切实履行监管责任，全面落实大气、水、土壤污染防治行动计划。构建政府为主导、企业为主 体、社会组织和公众共同参与的生态环境治理体系，实行最严格的生态环境保护制度，严守生态保护红线和环境质量底线，坚决打好污染防治攻坚战，构筑国家生态安全屏障，推进美丽那曲建设，打造西藏国家生态文明高</w:t>
      </w:r>
      <w:r>
        <w:rPr>
          <w:rFonts w:hint="eastAsia" w:ascii="仿宋" w:hAnsi="仿宋" w:eastAsia="仿宋" w:cs="仿宋"/>
          <w:b w:val="0"/>
          <w:bCs w:val="0"/>
          <w:color w:val="auto"/>
          <w:spacing w:val="0"/>
          <w:w w:val="100"/>
          <w:position w:val="0"/>
          <w:sz w:val="32"/>
          <w:szCs w:val="32"/>
          <w:lang w:eastAsia="zh-CN"/>
        </w:rPr>
        <w:t>地。</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（十八）</w:t>
      </w:r>
      <w:r>
        <w:rPr>
          <w:rFonts w:hint="eastAsia" w:ascii="仿宋" w:hAnsi="仿宋" w:eastAsia="仿宋" w:cs="仿宋"/>
          <w:b w:val="0"/>
          <w:bCs w:val="0"/>
          <w:color w:val="auto"/>
          <w:spacing w:val="0"/>
          <w:w w:val="100"/>
          <w:position w:val="0"/>
          <w:sz w:val="32"/>
          <w:szCs w:val="32"/>
        </w:rPr>
        <w:t>有关职责分工。</w:t>
      </w:r>
      <w:bookmarkStart w:id="0" w:name="bookmark7"/>
      <w:bookmarkEnd w:id="0"/>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val="0"/>
          <w:bCs w:val="0"/>
          <w:color w:val="auto"/>
          <w:spacing w:val="0"/>
          <w:w w:val="100"/>
          <w:position w:val="0"/>
          <w:sz w:val="32"/>
          <w:szCs w:val="32"/>
          <w:lang w:val="en-US" w:eastAsia="zh-CN"/>
        </w:rPr>
        <w:t>1.</w:t>
      </w:r>
      <w:r>
        <w:rPr>
          <w:rFonts w:hint="eastAsia" w:ascii="仿宋" w:hAnsi="仿宋" w:eastAsia="仿宋" w:cs="仿宋"/>
          <w:b w:val="0"/>
          <w:bCs w:val="0"/>
          <w:color w:val="auto"/>
          <w:spacing w:val="0"/>
          <w:w w:val="100"/>
          <w:position w:val="0"/>
          <w:sz w:val="32"/>
          <w:szCs w:val="32"/>
        </w:rPr>
        <w:t>与市发展和改革委员会的有关职责分工。市生态环境局负责应对气候变化和减排工作。市发展和改革委员会负责参与编 制生态环境保护规划，协调生态环保产业和清洁生产促进有关工作。</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b w:val="0"/>
          <w:bCs w:val="0"/>
          <w:color w:val="auto"/>
          <w:spacing w:val="0"/>
          <w:w w:val="100"/>
          <w:position w:val="0"/>
          <w:sz w:val="32"/>
          <w:szCs w:val="32"/>
          <w:lang w:eastAsia="zh-CN"/>
        </w:rPr>
      </w:pPr>
      <w:r>
        <w:rPr>
          <w:rFonts w:hint="eastAsia" w:ascii="仿宋" w:hAnsi="仿宋" w:eastAsia="仿宋" w:cs="仿宋"/>
          <w:b w:val="0"/>
          <w:bCs w:val="0"/>
          <w:color w:val="auto"/>
          <w:spacing w:val="0"/>
          <w:w w:val="100"/>
          <w:position w:val="0"/>
          <w:sz w:val="32"/>
          <w:szCs w:val="32"/>
          <w:lang w:val="en-US" w:eastAsia="zh-CN"/>
        </w:rPr>
        <w:t>2.</w:t>
      </w:r>
      <w:r>
        <w:rPr>
          <w:rFonts w:hint="eastAsia" w:ascii="仿宋" w:hAnsi="仿宋" w:eastAsia="仿宋" w:cs="仿宋"/>
          <w:b w:val="0"/>
          <w:bCs w:val="0"/>
          <w:color w:val="auto"/>
          <w:spacing w:val="0"/>
          <w:w w:val="100"/>
          <w:position w:val="0"/>
          <w:sz w:val="32"/>
          <w:szCs w:val="32"/>
        </w:rPr>
        <w:t>与市自然资源局的有关职责分工。市生态环境局负责做好监督防止地下水污染工作。市自然资源局负责提供地下水监测数据，负责监督管理地下水过量开采引起的地面沉降等地质问题</w:t>
      </w:r>
      <w:r>
        <w:rPr>
          <w:rFonts w:hint="eastAsia" w:ascii="仿宋" w:hAnsi="仿宋" w:eastAsia="仿宋" w:cs="仿宋"/>
          <w:b w:val="0"/>
          <w:bCs w:val="0"/>
          <w:color w:val="auto"/>
          <w:spacing w:val="0"/>
          <w:w w:val="100"/>
          <w:position w:val="0"/>
          <w:sz w:val="32"/>
          <w:szCs w:val="32"/>
          <w:lang w:eastAsia="zh-CN"/>
        </w:rPr>
        <w:t>。</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val="0"/>
          <w:bCs w:val="0"/>
          <w:color w:val="auto"/>
          <w:spacing w:val="0"/>
          <w:w w:val="100"/>
          <w:position w:val="0"/>
          <w:sz w:val="32"/>
          <w:szCs w:val="32"/>
          <w:lang w:val="en-US" w:eastAsia="zh-CN"/>
        </w:rPr>
        <w:t>3.</w:t>
      </w:r>
      <w:r>
        <w:rPr>
          <w:rFonts w:hint="eastAsia" w:ascii="仿宋" w:hAnsi="仿宋" w:eastAsia="仿宋" w:cs="仿宋"/>
          <w:b w:val="0"/>
          <w:bCs w:val="0"/>
          <w:color w:val="auto"/>
          <w:spacing w:val="0"/>
          <w:w w:val="100"/>
          <w:position w:val="0"/>
          <w:sz w:val="32"/>
          <w:szCs w:val="32"/>
        </w:rPr>
        <w:t>与市农业农村局的有关职责分工。市生态环境局负责监督指导农业面源污染治理工作。市农业农村局负责指导农产品产地环境管理、农业清洁生产和生态循环农业建设。</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val="0"/>
          <w:bCs w:val="0"/>
          <w:color w:val="auto"/>
          <w:spacing w:val="0"/>
          <w:w w:val="100"/>
          <w:position w:val="0"/>
          <w:sz w:val="32"/>
          <w:szCs w:val="32"/>
          <w:lang w:val="en-US" w:eastAsia="zh-CN"/>
        </w:rPr>
        <w:t>4.</w:t>
      </w:r>
      <w:r>
        <w:rPr>
          <w:rFonts w:hint="eastAsia" w:ascii="仿宋" w:hAnsi="仿宋" w:eastAsia="仿宋" w:cs="仿宋"/>
          <w:b w:val="0"/>
          <w:bCs w:val="0"/>
          <w:color w:val="auto"/>
          <w:spacing w:val="0"/>
          <w:w w:val="100"/>
          <w:position w:val="0"/>
          <w:sz w:val="32"/>
          <w:szCs w:val="32"/>
        </w:rPr>
        <w:t>与市水利局的有关职责分工。市生态环境局负责编制水功能区划、排污口设置管理、流域水环境保护工作。市水利局负责指导水资源保护工作，组织编制并实施水资源保护规划，指导饮用水水源保护工作。</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val="0"/>
          <w:bCs w:val="0"/>
          <w:color w:val="auto"/>
          <w:spacing w:val="0"/>
          <w:w w:val="100"/>
          <w:position w:val="0"/>
          <w:sz w:val="32"/>
          <w:szCs w:val="32"/>
          <w:lang w:val="en-US" w:eastAsia="zh-CN"/>
        </w:rPr>
        <w:t>5.</w:t>
      </w:r>
      <w:r>
        <w:rPr>
          <w:rFonts w:hint="eastAsia" w:ascii="仿宋" w:hAnsi="仿宋" w:eastAsia="仿宋" w:cs="仿宋"/>
          <w:b w:val="0"/>
          <w:bCs w:val="0"/>
          <w:color w:val="auto"/>
          <w:spacing w:val="0"/>
          <w:w w:val="100"/>
          <w:position w:val="0"/>
          <w:sz w:val="32"/>
          <w:szCs w:val="32"/>
        </w:rPr>
        <w:t>与市林业与草原局的有关职责分工。市生态环境局负责</w:t>
      </w:r>
      <w:r>
        <w:rPr>
          <w:rFonts w:hint="eastAsia" w:ascii="仿宋" w:hAnsi="仿宋" w:eastAsia="仿宋" w:cs="仿宋"/>
          <w:b w:val="0"/>
          <w:bCs w:val="0"/>
          <w:color w:val="auto"/>
          <w:spacing w:val="0"/>
          <w:w w:val="100"/>
          <w:position w:val="0"/>
          <w:sz w:val="32"/>
          <w:szCs w:val="32"/>
          <w:lang w:eastAsia="zh-CN"/>
        </w:rPr>
        <w:t>组织</w:t>
      </w:r>
      <w:r>
        <w:rPr>
          <w:rFonts w:hint="eastAsia" w:ascii="仿宋" w:hAnsi="仿宋" w:eastAsia="仿宋" w:cs="仿宋"/>
          <w:b w:val="0"/>
          <w:bCs w:val="0"/>
          <w:color w:val="auto"/>
          <w:spacing w:val="0"/>
          <w:w w:val="100"/>
          <w:position w:val="0"/>
          <w:sz w:val="32"/>
          <w:szCs w:val="32"/>
        </w:rPr>
        <w:t>制定各类自然保护地生态环境监管制度并监督执法。市林业与草原局负责自然保护地的管理工作。</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center"/>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部门机构设置</w:t>
      </w:r>
      <w:r>
        <w:rPr>
          <w:rFonts w:hint="eastAsia" w:ascii="仿宋" w:hAnsi="仿宋" w:eastAsia="仿宋" w:cs="仿宋"/>
          <w:b/>
          <w:bCs/>
          <w:color w:val="auto"/>
          <w:sz w:val="32"/>
          <w:szCs w:val="32"/>
          <w:lang w:eastAsia="zh-CN"/>
        </w:rPr>
        <w:t>。</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第</w:t>
      </w:r>
      <w:r>
        <w:rPr>
          <w:rFonts w:hint="eastAsia" w:ascii="仿宋" w:hAnsi="仿宋" w:eastAsia="仿宋" w:cs="仿宋"/>
          <w:b/>
          <w:bCs/>
          <w:color w:val="auto"/>
          <w:spacing w:val="0"/>
          <w:w w:val="100"/>
          <w:position w:val="0"/>
          <w:sz w:val="32"/>
          <w:szCs w:val="32"/>
          <w:lang w:eastAsia="zh-CN"/>
        </w:rPr>
        <w:t>七</w:t>
      </w:r>
      <w:r>
        <w:rPr>
          <w:rFonts w:hint="eastAsia" w:ascii="仿宋" w:hAnsi="仿宋" w:eastAsia="仿宋" w:cs="仿宋"/>
          <w:b/>
          <w:bCs/>
          <w:color w:val="auto"/>
          <w:spacing w:val="0"/>
          <w:w w:val="100"/>
          <w:position w:val="0"/>
          <w:sz w:val="32"/>
          <w:szCs w:val="32"/>
        </w:rPr>
        <w:t>条</w:t>
      </w:r>
      <w:r>
        <w:rPr>
          <w:rFonts w:hint="eastAsia" w:ascii="仿宋" w:hAnsi="仿宋" w:eastAsia="仿宋" w:cs="仿宋"/>
          <w:b w:val="0"/>
          <w:bCs w:val="0"/>
          <w:color w:val="auto"/>
          <w:spacing w:val="0"/>
          <w:w w:val="100"/>
          <w:position w:val="0"/>
          <w:sz w:val="32"/>
          <w:szCs w:val="32"/>
        </w:rPr>
        <w:t xml:space="preserve"> 市生态环境局设下列正科级内设机构：</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（一）</w:t>
      </w:r>
      <w:r>
        <w:rPr>
          <w:rFonts w:hint="eastAsia" w:ascii="仿宋" w:hAnsi="仿宋" w:eastAsia="仿宋" w:cs="仿宋"/>
          <w:b w:val="0"/>
          <w:bCs w:val="0"/>
          <w:color w:val="auto"/>
          <w:spacing w:val="0"/>
          <w:w w:val="100"/>
          <w:position w:val="0"/>
          <w:sz w:val="32"/>
          <w:szCs w:val="32"/>
        </w:rPr>
        <w:t>办公室。负责机关日常运转，承担信息、安全、保密、 档案、信访、政务公开等工作。起草综合性文稿。承担机关和所属事业单位、派出（驻）机构的党群、干部人事、机构编制、专业技术资格与职称评聘、教育培训、离退休人员等工作。指导全市生态环境行业人才队伍建设工作。承担全市生态环境系统领导干部双重管理有关工作。承担生态环境领域项目管理相关工作。</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（二）</w:t>
      </w:r>
      <w:r>
        <w:rPr>
          <w:rFonts w:hint="eastAsia" w:ascii="仿宋" w:hAnsi="仿宋" w:eastAsia="仿宋" w:cs="仿宋"/>
          <w:b w:val="0"/>
          <w:bCs w:val="0"/>
          <w:color w:val="auto"/>
          <w:spacing w:val="0"/>
          <w:w w:val="100"/>
          <w:position w:val="0"/>
          <w:sz w:val="32"/>
          <w:szCs w:val="32"/>
        </w:rPr>
        <w:t>政策法规科。组织拟订全市生态环境科技政策、规划、 计划、标准并监督实施。参与指导和推动循环经济和生态环保产业发展。组织生</w:t>
      </w:r>
      <w:r>
        <w:rPr>
          <w:rFonts w:hint="eastAsia" w:ascii="仿宋" w:hAnsi="仿宋" w:eastAsia="仿宋" w:cs="仿宋"/>
          <w:b w:val="0"/>
          <w:bCs w:val="0"/>
          <w:color w:val="auto"/>
          <w:spacing w:val="0"/>
          <w:w w:val="100"/>
          <w:position w:val="0"/>
          <w:sz w:val="32"/>
          <w:szCs w:val="32"/>
          <w:lang w:val="zh-CN" w:eastAsia="zh-CN" w:bidi="zh-CN"/>
        </w:rPr>
        <w:t>态环境</w:t>
      </w:r>
      <w:r>
        <w:rPr>
          <w:rFonts w:hint="eastAsia" w:ascii="仿宋" w:hAnsi="仿宋" w:eastAsia="仿宋" w:cs="仿宋"/>
          <w:b w:val="0"/>
          <w:bCs w:val="0"/>
          <w:color w:val="auto"/>
          <w:spacing w:val="0"/>
          <w:w w:val="100"/>
          <w:position w:val="0"/>
          <w:sz w:val="32"/>
          <w:szCs w:val="32"/>
        </w:rPr>
        <w:t>政策、规划的研究与起草，协调和审核生态环境专项规划。组织生态环境统计、污染源普查和生态环境形势分析。承担污染物排放总量控制综合协调和管理工作。拟订全市生态环境保护年度考核工作方案并组织实施。配合开展中央、 自治区生态环境保护督察工作。起草生态环境地方性法规草案和 政府规章草案，承担机关有关规范性文件的审核工作。承担机关行政复议、行政应诉等工作。承担生态环境领域执法监督工作。 承担全市生态环境标准和技术规范管理工作。承担新闻审核和发布，指导生态环境舆情收集、研判、应对工作。承担生态环境保护对外事务。</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（三）</w:t>
      </w:r>
      <w:r>
        <w:rPr>
          <w:rFonts w:hint="eastAsia" w:ascii="仿宋" w:hAnsi="仿宋" w:eastAsia="仿宋" w:cs="仿宋"/>
          <w:b w:val="0"/>
          <w:bCs w:val="0"/>
          <w:color w:val="auto"/>
          <w:spacing w:val="0"/>
          <w:w w:val="100"/>
          <w:position w:val="0"/>
          <w:sz w:val="32"/>
          <w:szCs w:val="32"/>
        </w:rPr>
        <w:t>自然生态保护科（市生物多样性保护与生物安全管理办公室</w:t>
      </w:r>
      <w:r>
        <w:rPr>
          <w:rFonts w:hint="eastAsia" w:ascii="仿宋" w:hAnsi="仿宋" w:eastAsia="仿宋" w:cs="仿宋"/>
          <w:b w:val="0"/>
          <w:bCs w:val="0"/>
          <w:color w:val="auto"/>
          <w:spacing w:val="0"/>
          <w:w w:val="100"/>
          <w:position w:val="0"/>
          <w:sz w:val="32"/>
          <w:szCs w:val="32"/>
          <w:lang w:eastAsia="zh-CN"/>
        </w:rPr>
        <w:t>）</w:t>
      </w:r>
      <w:r>
        <w:rPr>
          <w:rFonts w:hint="eastAsia" w:ascii="仿宋" w:hAnsi="仿宋" w:eastAsia="仿宋" w:cs="仿宋"/>
          <w:b w:val="0"/>
          <w:bCs w:val="0"/>
          <w:color w:val="auto"/>
          <w:spacing w:val="0"/>
          <w:w w:val="100"/>
          <w:position w:val="0"/>
          <w:sz w:val="32"/>
          <w:szCs w:val="32"/>
        </w:rPr>
        <w:t>组织</w:t>
      </w:r>
      <w:r>
        <w:rPr>
          <w:rFonts w:hint="eastAsia" w:ascii="仿宋" w:hAnsi="仿宋" w:eastAsia="仿宋" w:cs="仿宋"/>
          <w:b w:val="0"/>
          <w:bCs w:val="0"/>
          <w:color w:val="auto"/>
          <w:spacing w:val="0"/>
          <w:w w:val="100"/>
          <w:position w:val="0"/>
          <w:sz w:val="32"/>
          <w:szCs w:val="32"/>
          <w:lang w:eastAsia="zh-CN"/>
        </w:rPr>
        <w:t>起草</w:t>
      </w:r>
      <w:r>
        <w:rPr>
          <w:rFonts w:hint="eastAsia" w:ascii="仿宋" w:hAnsi="仿宋" w:eastAsia="仿宋" w:cs="仿宋"/>
          <w:b w:val="0"/>
          <w:bCs w:val="0"/>
          <w:color w:val="auto"/>
          <w:spacing w:val="0"/>
          <w:w w:val="100"/>
          <w:position w:val="0"/>
          <w:sz w:val="32"/>
          <w:szCs w:val="32"/>
        </w:rPr>
        <w:t>生态保护规划，开展全市生态状况评估，指导生态示范创建。承担自然保护地、生态保护红线相关监管工作。导协调和监督生态保护修复工作。组织开展生物多样性保护、生物遗传资源保护、生物安全管理工作。承担全市生物多样性保护与生物安全管理办公室工作。组织实施生态环境质量监测、污</w:t>
      </w:r>
      <w:r>
        <w:rPr>
          <w:rFonts w:hint="eastAsia" w:ascii="仿宋" w:hAnsi="仿宋" w:eastAsia="仿宋" w:cs="仿宋"/>
          <w:b w:val="0"/>
          <w:bCs w:val="0"/>
          <w:color w:val="auto"/>
          <w:spacing w:val="0"/>
          <w:w w:val="100"/>
          <w:position w:val="0"/>
          <w:sz w:val="32"/>
          <w:szCs w:val="32"/>
        </w:rPr>
        <w:tab/>
      </w:r>
      <w:r>
        <w:rPr>
          <w:rFonts w:hint="eastAsia" w:ascii="仿宋" w:hAnsi="仿宋" w:eastAsia="仿宋" w:cs="仿宋"/>
          <w:b w:val="0"/>
          <w:bCs w:val="0"/>
          <w:color w:val="auto"/>
          <w:spacing w:val="0"/>
          <w:w w:val="100"/>
          <w:position w:val="0"/>
          <w:sz w:val="32"/>
          <w:szCs w:val="32"/>
        </w:rPr>
        <w:t>理源监督性监测、温室气体澱排监测、应急监测。调查评估全市</w:t>
      </w:r>
      <w:r>
        <w:rPr>
          <w:rFonts w:hint="eastAsia" w:ascii="仿宋" w:hAnsi="仿宋" w:eastAsia="仿宋" w:cs="仿宋"/>
          <w:b w:val="0"/>
          <w:bCs w:val="0"/>
          <w:color w:val="auto"/>
          <w:spacing w:val="0"/>
          <w:w w:val="100"/>
          <w:position w:val="0"/>
          <w:sz w:val="32"/>
          <w:szCs w:val="32"/>
          <w:lang w:val="en-US" w:eastAsia="en-US" w:bidi="en-US"/>
        </w:rPr>
        <w:t>—</w:t>
      </w:r>
      <w:r>
        <w:rPr>
          <w:rFonts w:hint="eastAsia" w:ascii="仿宋" w:hAnsi="仿宋" w:eastAsia="仿宋" w:cs="仿宋"/>
          <w:b w:val="0"/>
          <w:bCs w:val="0"/>
          <w:color w:val="auto"/>
          <w:spacing w:val="0"/>
          <w:w w:val="100"/>
          <w:position w:val="0"/>
          <w:sz w:val="32"/>
          <w:szCs w:val="32"/>
        </w:rPr>
        <w:t>生态环境质量状况并进行预测预警。承担全市生态环境监测网建设和管理工作。组织编报生态环境质量报告书，组织编制和发布 生态环境状况公报。指导生态环境监测站开展工作。承担领导小组办公室日常工作。</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（四）</w:t>
      </w:r>
      <w:r>
        <w:rPr>
          <w:rFonts w:hint="eastAsia" w:ascii="仿宋" w:hAnsi="仿宋" w:eastAsia="仿宋" w:cs="仿宋"/>
          <w:b w:val="0"/>
          <w:bCs w:val="0"/>
          <w:color w:val="auto"/>
          <w:spacing w:val="0"/>
          <w:w w:val="100"/>
          <w:position w:val="0"/>
          <w:sz w:val="32"/>
          <w:szCs w:val="32"/>
        </w:rPr>
        <w:t>污染防治科。负责全市地表水生态环境监管和大气、噪声、光、化石能源、机动车等污染防治的监督管理工作。建立并监督实施各县（区）大气环境质量改善目标落实情况考核制度，组织拟订重污染天气应对政策措施，组织协调大气面源污染防治 工作。拟订和监督实施全市水功能区划，建立和组织实施跨县（区）界水体断面水质考核制度。监督管理饮用水水源地生态环境保护工作，指导入河（湖）排污口设置。负责全市土壤、地下水、固体废物、化学品、重金属等污染防治和生态保护的监督管理。组织指导农村生态环境保护工作，监督指导农业面源污染治理工作。组织实施危险废物经营许可、固体废物和有毒化学品跨区域转移许可等环境管理制度。</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auto"/>
          <w:spacing w:val="0"/>
          <w:w w:val="100"/>
          <w:position w:val="0"/>
          <w:sz w:val="32"/>
          <w:szCs w:val="32"/>
        </w:rPr>
        <w:t>（五）</w:t>
      </w:r>
      <w:r>
        <w:rPr>
          <w:rFonts w:hint="eastAsia" w:ascii="仿宋" w:hAnsi="仿宋" w:eastAsia="仿宋" w:cs="仿宋"/>
          <w:b w:val="0"/>
          <w:bCs w:val="0"/>
          <w:color w:val="auto"/>
          <w:spacing w:val="0"/>
          <w:w w:val="100"/>
          <w:position w:val="0"/>
          <w:sz w:val="32"/>
          <w:szCs w:val="32"/>
        </w:rPr>
        <w:t>环境影响评价与排放管理科。承担政策环境影响评价工作，组织审查规划环境影响评价文件，按</w:t>
      </w:r>
      <w:r>
        <w:rPr>
          <w:rFonts w:hint="eastAsia" w:ascii="仿宋" w:hAnsi="仿宋" w:eastAsia="仿宋" w:cs="仿宋"/>
          <w:b w:val="0"/>
          <w:bCs w:val="0"/>
          <w:color w:val="auto"/>
          <w:spacing w:val="0"/>
          <w:w w:val="100"/>
          <w:position w:val="0"/>
          <w:sz w:val="32"/>
          <w:szCs w:val="32"/>
          <w:lang w:eastAsia="zh-CN"/>
        </w:rPr>
        <w:t>权</w:t>
      </w:r>
      <w:r>
        <w:rPr>
          <w:rFonts w:hint="eastAsia" w:ascii="仿宋" w:hAnsi="仿宋" w:eastAsia="仿宋" w:cs="仿宋"/>
          <w:b w:val="0"/>
          <w:bCs w:val="0"/>
          <w:color w:val="auto"/>
          <w:spacing w:val="0"/>
          <w:w w:val="100"/>
          <w:position w:val="0"/>
          <w:sz w:val="32"/>
          <w:szCs w:val="32"/>
        </w:rPr>
        <w:t>限审批涉核与辐射以外建设项目环境影响评价文件。根据授权承担全市放射性同位素和射线装置生产、销售、使用安全许可审批。承担排污许可综合协调和管理工作。拟订全市生态环境准入清单并组织实施。综合分析气候变化对全市经济社会发展的影响，组织实施清洁发展机制工作。</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val="0"/>
          <w:bCs w:val="0"/>
          <w:color w:val="auto"/>
          <w:spacing w:val="0"/>
          <w:w w:val="100"/>
          <w:position w:val="0"/>
          <w:sz w:val="32"/>
          <w:szCs w:val="32"/>
          <w:lang w:val="en-US" w:eastAsia="zh-CN"/>
        </w:rPr>
        <w:t>1.</w:t>
      </w:r>
      <w:r>
        <w:rPr>
          <w:rFonts w:hint="eastAsia" w:ascii="仿宋" w:hAnsi="仿宋" w:eastAsia="仿宋" w:cs="仿宋"/>
          <w:b w:val="0"/>
          <w:bCs w:val="0"/>
          <w:color w:val="auto"/>
          <w:spacing w:val="0"/>
          <w:w w:val="100"/>
          <w:position w:val="0"/>
          <w:sz w:val="32"/>
          <w:szCs w:val="32"/>
        </w:rPr>
        <w:t>与市发展和改革委员会的有关职责分工。市生态环境局负责应对气候变化和减排工作。市发展和改革委员会负责参与编 制生态环境保护规划，协调生态环保产业和清洁生产促进有关工作。</w:t>
      </w:r>
      <w:bookmarkStart w:id="1" w:name="bookmark8"/>
      <w:bookmarkEnd w:id="1"/>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b w:val="0"/>
          <w:bCs w:val="0"/>
          <w:color w:val="auto"/>
          <w:spacing w:val="0"/>
          <w:w w:val="100"/>
          <w:position w:val="0"/>
          <w:sz w:val="32"/>
          <w:szCs w:val="32"/>
          <w:lang w:eastAsia="zh-CN"/>
        </w:rPr>
      </w:pPr>
      <w:r>
        <w:rPr>
          <w:rFonts w:hint="eastAsia" w:ascii="仿宋" w:hAnsi="仿宋" w:eastAsia="仿宋" w:cs="仿宋"/>
          <w:b w:val="0"/>
          <w:bCs w:val="0"/>
          <w:color w:val="auto"/>
          <w:spacing w:val="0"/>
          <w:w w:val="100"/>
          <w:position w:val="0"/>
          <w:sz w:val="32"/>
          <w:szCs w:val="32"/>
          <w:lang w:val="en-US" w:eastAsia="zh-CN"/>
        </w:rPr>
        <w:t>2.</w:t>
      </w:r>
      <w:r>
        <w:rPr>
          <w:rFonts w:hint="eastAsia" w:ascii="仿宋" w:hAnsi="仿宋" w:eastAsia="仿宋" w:cs="仿宋"/>
          <w:b w:val="0"/>
          <w:bCs w:val="0"/>
          <w:color w:val="auto"/>
          <w:spacing w:val="0"/>
          <w:w w:val="100"/>
          <w:position w:val="0"/>
          <w:sz w:val="32"/>
          <w:szCs w:val="32"/>
        </w:rPr>
        <w:t>与市自然资源局的有关职责分工。市生态环境局负责做好监督防止地下水污染工作。市自然资源局负责提供地下水监测数据，负责监督管理地下水过量开采引起的地面沉降等地质问题</w:t>
      </w:r>
      <w:r>
        <w:rPr>
          <w:rFonts w:hint="eastAsia" w:ascii="仿宋" w:hAnsi="仿宋" w:eastAsia="仿宋" w:cs="仿宋"/>
          <w:b w:val="0"/>
          <w:bCs w:val="0"/>
          <w:color w:val="auto"/>
          <w:spacing w:val="0"/>
          <w:w w:val="100"/>
          <w:position w:val="0"/>
          <w:sz w:val="32"/>
          <w:szCs w:val="32"/>
          <w:lang w:eastAsia="zh-CN"/>
        </w:rPr>
        <w:t>。</w:t>
      </w:r>
      <w:bookmarkStart w:id="2" w:name="bookmark9"/>
      <w:bookmarkEnd w:id="2"/>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val="0"/>
          <w:bCs w:val="0"/>
          <w:color w:val="auto"/>
          <w:spacing w:val="0"/>
          <w:w w:val="100"/>
          <w:position w:val="0"/>
          <w:sz w:val="32"/>
          <w:szCs w:val="32"/>
          <w:lang w:val="en-US" w:eastAsia="zh-CN"/>
        </w:rPr>
        <w:t>3.</w:t>
      </w:r>
      <w:r>
        <w:rPr>
          <w:rFonts w:hint="eastAsia" w:ascii="仿宋" w:hAnsi="仿宋" w:eastAsia="仿宋" w:cs="仿宋"/>
          <w:b w:val="0"/>
          <w:bCs w:val="0"/>
          <w:color w:val="auto"/>
          <w:spacing w:val="0"/>
          <w:w w:val="100"/>
          <w:position w:val="0"/>
          <w:sz w:val="32"/>
          <w:szCs w:val="32"/>
        </w:rPr>
        <w:t>与市农业农村局的有关职责分工。市生态环境局负责监督指导农业面源污染治理工作。市农业农村局负责指导农产品产地环境管理、农业清洁生产和生态循环农业建设。</w:t>
      </w:r>
      <w:bookmarkStart w:id="3" w:name="bookmark10"/>
      <w:bookmarkEnd w:id="3"/>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val="0"/>
          <w:bCs w:val="0"/>
          <w:color w:val="auto"/>
          <w:spacing w:val="0"/>
          <w:w w:val="100"/>
          <w:position w:val="0"/>
          <w:sz w:val="32"/>
          <w:szCs w:val="32"/>
          <w:lang w:val="en-US" w:eastAsia="zh-CN"/>
        </w:rPr>
        <w:t>4.</w:t>
      </w:r>
      <w:r>
        <w:rPr>
          <w:rFonts w:hint="eastAsia" w:ascii="仿宋" w:hAnsi="仿宋" w:eastAsia="仿宋" w:cs="仿宋"/>
          <w:b w:val="0"/>
          <w:bCs w:val="0"/>
          <w:color w:val="auto"/>
          <w:spacing w:val="0"/>
          <w:w w:val="100"/>
          <w:position w:val="0"/>
          <w:sz w:val="32"/>
          <w:szCs w:val="32"/>
        </w:rPr>
        <w:t>与市水利局的有关职责分工。市生态环境局负责编制水功能区划、排污口设置管理、流域水环境保护工作。市水利局负责指导水资源保护工作，组织编制并实施水资源保护规划，指导饮用水水源保护工作。</w:t>
      </w:r>
      <w:bookmarkStart w:id="4" w:name="bookmark11"/>
      <w:bookmarkEnd w:id="4"/>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color w:val="auto"/>
          <w:spacing w:val="0"/>
          <w:w w:val="100"/>
          <w:position w:val="0"/>
          <w:sz w:val="32"/>
          <w:szCs w:val="32"/>
          <w:lang w:val="en-US" w:eastAsia="zh-CN"/>
        </w:rPr>
        <w:t>5.</w:t>
      </w:r>
      <w:r>
        <w:rPr>
          <w:rFonts w:hint="eastAsia" w:ascii="仿宋" w:hAnsi="仿宋" w:eastAsia="仿宋" w:cs="仿宋"/>
          <w:b w:val="0"/>
          <w:bCs w:val="0"/>
          <w:color w:val="auto"/>
          <w:spacing w:val="0"/>
          <w:w w:val="100"/>
          <w:position w:val="0"/>
          <w:sz w:val="32"/>
          <w:szCs w:val="32"/>
        </w:rPr>
        <w:t>与市林业与草原局的有关职责分工。市生态环境局负责</w:t>
      </w:r>
      <w:r>
        <w:rPr>
          <w:rFonts w:hint="eastAsia" w:ascii="仿宋" w:hAnsi="仿宋" w:eastAsia="仿宋" w:cs="仿宋"/>
          <w:b w:val="0"/>
          <w:bCs w:val="0"/>
          <w:color w:val="auto"/>
          <w:spacing w:val="0"/>
          <w:w w:val="100"/>
          <w:position w:val="0"/>
          <w:sz w:val="32"/>
          <w:szCs w:val="32"/>
          <w:lang w:eastAsia="zh-CN"/>
        </w:rPr>
        <w:t>组织</w:t>
      </w:r>
      <w:r>
        <w:rPr>
          <w:rFonts w:hint="eastAsia" w:ascii="仿宋" w:hAnsi="仿宋" w:eastAsia="仿宋" w:cs="仿宋"/>
          <w:b w:val="0"/>
          <w:bCs w:val="0"/>
          <w:color w:val="auto"/>
          <w:spacing w:val="0"/>
          <w:w w:val="100"/>
          <w:position w:val="0"/>
          <w:sz w:val="32"/>
          <w:szCs w:val="32"/>
        </w:rPr>
        <w:t>制定各类自然保护地生态环境监管制度并监督执法。市林业与草原局负责自然保护地的管理工作。</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第</w:t>
      </w:r>
      <w:r>
        <w:rPr>
          <w:rFonts w:hint="eastAsia" w:ascii="仿宋" w:hAnsi="仿宋" w:eastAsia="仿宋" w:cs="仿宋"/>
          <w:b/>
          <w:bCs/>
          <w:color w:val="auto"/>
          <w:spacing w:val="0"/>
          <w:w w:val="100"/>
          <w:position w:val="0"/>
          <w:sz w:val="32"/>
          <w:szCs w:val="32"/>
          <w:lang w:eastAsia="zh-CN"/>
        </w:rPr>
        <w:t>八</w:t>
      </w:r>
      <w:r>
        <w:rPr>
          <w:rFonts w:hint="eastAsia" w:ascii="仿宋" w:hAnsi="仿宋" w:eastAsia="仿宋" w:cs="仿宋"/>
          <w:b/>
          <w:bCs/>
          <w:color w:val="auto"/>
          <w:spacing w:val="0"/>
          <w:w w:val="100"/>
          <w:position w:val="0"/>
          <w:sz w:val="32"/>
          <w:szCs w:val="32"/>
        </w:rPr>
        <w:t>条</w:t>
      </w:r>
      <w:r>
        <w:rPr>
          <w:rFonts w:hint="eastAsia" w:ascii="仿宋" w:hAnsi="仿宋" w:eastAsia="仿宋" w:cs="仿宋"/>
          <w:b w:val="0"/>
          <w:bCs w:val="0"/>
          <w:color w:val="auto"/>
          <w:spacing w:val="0"/>
          <w:w w:val="100"/>
          <w:position w:val="0"/>
          <w:sz w:val="32"/>
          <w:szCs w:val="32"/>
        </w:rPr>
        <w:t xml:space="preserve"> 市生态环境局设下列正科级内设机构：</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（一）</w:t>
      </w:r>
      <w:r>
        <w:rPr>
          <w:rFonts w:hint="eastAsia" w:ascii="仿宋" w:hAnsi="仿宋" w:eastAsia="仿宋" w:cs="仿宋"/>
          <w:b w:val="0"/>
          <w:bCs w:val="0"/>
          <w:color w:val="auto"/>
          <w:spacing w:val="0"/>
          <w:w w:val="100"/>
          <w:position w:val="0"/>
          <w:sz w:val="32"/>
          <w:szCs w:val="32"/>
        </w:rPr>
        <w:t>办公室。负责机关日常运转，承担信息、安全、保密、 档案、信访、政务公开等工作。起草综合性文稿。承担机关和所属事业单位、派出（驻）机构的党群、干部人事、机构编制、专业技术资格与职称评聘、教育培训、离退休人员等工作。指导全市生态环境行业人才队伍建设工作。承担全市生态环境系统领导干部双重管理有关工作。承担生态环境领域项目管理相关工作。</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（二）</w:t>
      </w:r>
      <w:r>
        <w:rPr>
          <w:rFonts w:hint="eastAsia" w:ascii="仿宋" w:hAnsi="仿宋" w:eastAsia="仿宋" w:cs="仿宋"/>
          <w:b w:val="0"/>
          <w:bCs w:val="0"/>
          <w:color w:val="auto"/>
          <w:spacing w:val="0"/>
          <w:w w:val="100"/>
          <w:position w:val="0"/>
          <w:sz w:val="32"/>
          <w:szCs w:val="32"/>
        </w:rPr>
        <w:t>政策法规科。组织拟订全市生态环境科技政策、规划、 计划、标准并监督实施。参与指导和推动循环经济和生态环保产业发展。组织生</w:t>
      </w:r>
      <w:r>
        <w:rPr>
          <w:rFonts w:hint="eastAsia" w:ascii="仿宋" w:hAnsi="仿宋" w:eastAsia="仿宋" w:cs="仿宋"/>
          <w:b w:val="0"/>
          <w:bCs w:val="0"/>
          <w:color w:val="auto"/>
          <w:spacing w:val="0"/>
          <w:w w:val="100"/>
          <w:position w:val="0"/>
          <w:sz w:val="32"/>
          <w:szCs w:val="32"/>
          <w:lang w:val="zh-CN" w:eastAsia="zh-CN" w:bidi="zh-CN"/>
        </w:rPr>
        <w:t>态环境</w:t>
      </w:r>
      <w:r>
        <w:rPr>
          <w:rFonts w:hint="eastAsia" w:ascii="仿宋" w:hAnsi="仿宋" w:eastAsia="仿宋" w:cs="仿宋"/>
          <w:b w:val="0"/>
          <w:bCs w:val="0"/>
          <w:color w:val="auto"/>
          <w:spacing w:val="0"/>
          <w:w w:val="100"/>
          <w:position w:val="0"/>
          <w:sz w:val="32"/>
          <w:szCs w:val="32"/>
        </w:rPr>
        <w:t>政策、规划的研究与起草，协调和审核生态环境专项规划。组织生态环境统计、污染源普查和生态环境形势分析。承担污染物排放总量控制综合协调和管理工作。拟订全市生态环境保护年度考核工作方案并组织实施。配合开展中央、 自治区生态环境保护督察工作。起草生态环境地方性法规草案和 政府规章草案，承担机关有关规范性文件的审核工作。承担机关行政复议、行政应诉等工作。承担生态环境领域执法监督工作。 承担全市生态环境标准和技术规范管理工作。承担新闻审核和发布，指导生态环境舆情收集、研判、应对工作。承担生态环境保护对外事务。</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（三）</w:t>
      </w:r>
      <w:r>
        <w:rPr>
          <w:rFonts w:hint="eastAsia" w:ascii="仿宋" w:hAnsi="仿宋" w:eastAsia="仿宋" w:cs="仿宋"/>
          <w:b w:val="0"/>
          <w:bCs w:val="0"/>
          <w:color w:val="auto"/>
          <w:spacing w:val="0"/>
          <w:w w:val="100"/>
          <w:position w:val="0"/>
          <w:sz w:val="32"/>
          <w:szCs w:val="32"/>
        </w:rPr>
        <w:t>自然生态保护科（市生物多样性保护与生物安全管理办公室</w:t>
      </w:r>
      <w:r>
        <w:rPr>
          <w:rFonts w:hint="eastAsia" w:ascii="仿宋" w:hAnsi="仿宋" w:eastAsia="仿宋" w:cs="仿宋"/>
          <w:b w:val="0"/>
          <w:bCs w:val="0"/>
          <w:color w:val="auto"/>
          <w:spacing w:val="0"/>
          <w:w w:val="100"/>
          <w:position w:val="0"/>
          <w:sz w:val="32"/>
          <w:szCs w:val="32"/>
          <w:lang w:eastAsia="zh-CN"/>
        </w:rPr>
        <w:t>）</w:t>
      </w:r>
      <w:r>
        <w:rPr>
          <w:rFonts w:hint="eastAsia" w:ascii="仿宋" w:hAnsi="仿宋" w:eastAsia="仿宋" w:cs="仿宋"/>
          <w:b w:val="0"/>
          <w:bCs w:val="0"/>
          <w:color w:val="auto"/>
          <w:spacing w:val="0"/>
          <w:w w:val="100"/>
          <w:position w:val="0"/>
          <w:sz w:val="32"/>
          <w:szCs w:val="32"/>
        </w:rPr>
        <w:t>组织</w:t>
      </w:r>
      <w:r>
        <w:rPr>
          <w:rFonts w:hint="eastAsia" w:ascii="仿宋" w:hAnsi="仿宋" w:eastAsia="仿宋" w:cs="仿宋"/>
          <w:b w:val="0"/>
          <w:bCs w:val="0"/>
          <w:color w:val="auto"/>
          <w:spacing w:val="0"/>
          <w:w w:val="100"/>
          <w:position w:val="0"/>
          <w:sz w:val="32"/>
          <w:szCs w:val="32"/>
          <w:lang w:eastAsia="zh-CN"/>
        </w:rPr>
        <w:t>起草</w:t>
      </w:r>
      <w:r>
        <w:rPr>
          <w:rFonts w:hint="eastAsia" w:ascii="仿宋" w:hAnsi="仿宋" w:eastAsia="仿宋" w:cs="仿宋"/>
          <w:b w:val="0"/>
          <w:bCs w:val="0"/>
          <w:color w:val="auto"/>
          <w:spacing w:val="0"/>
          <w:w w:val="100"/>
          <w:position w:val="0"/>
          <w:sz w:val="32"/>
          <w:szCs w:val="32"/>
        </w:rPr>
        <w:t>生态保护规划，开展全市生态状况评估，指导生态示范创建。承担自然保护地、生态保护红线相关监管工作。导协调和监督生态保护修复工作。组织开展生物多样性保护、生物遗传资源保护、生物安全管理工作。承担全市生物多样性保护与生物安全管理办公室工作。组织实施生态环境质量监测、污</w:t>
      </w:r>
      <w:r>
        <w:rPr>
          <w:rFonts w:hint="eastAsia" w:ascii="仿宋" w:hAnsi="仿宋" w:eastAsia="仿宋" w:cs="仿宋"/>
          <w:b w:val="0"/>
          <w:bCs w:val="0"/>
          <w:color w:val="auto"/>
          <w:spacing w:val="0"/>
          <w:w w:val="100"/>
          <w:position w:val="0"/>
          <w:sz w:val="32"/>
          <w:szCs w:val="32"/>
        </w:rPr>
        <w:tab/>
      </w:r>
      <w:r>
        <w:rPr>
          <w:rFonts w:hint="eastAsia" w:ascii="仿宋" w:hAnsi="仿宋" w:eastAsia="仿宋" w:cs="仿宋"/>
          <w:b w:val="0"/>
          <w:bCs w:val="0"/>
          <w:color w:val="auto"/>
          <w:spacing w:val="0"/>
          <w:w w:val="100"/>
          <w:position w:val="0"/>
          <w:sz w:val="32"/>
          <w:szCs w:val="32"/>
        </w:rPr>
        <w:t>理源监督性监测、温室气体澱排监测、应急监测。调查评估全市</w:t>
      </w:r>
      <w:r>
        <w:rPr>
          <w:rFonts w:hint="eastAsia" w:ascii="仿宋" w:hAnsi="仿宋" w:eastAsia="仿宋" w:cs="仿宋"/>
          <w:b w:val="0"/>
          <w:bCs w:val="0"/>
          <w:color w:val="auto"/>
          <w:spacing w:val="0"/>
          <w:w w:val="100"/>
          <w:position w:val="0"/>
          <w:sz w:val="32"/>
          <w:szCs w:val="32"/>
          <w:lang w:val="en-US" w:eastAsia="en-US" w:bidi="en-US"/>
        </w:rPr>
        <w:t>—</w:t>
      </w:r>
      <w:r>
        <w:rPr>
          <w:rFonts w:hint="eastAsia" w:ascii="仿宋" w:hAnsi="仿宋" w:eastAsia="仿宋" w:cs="仿宋"/>
          <w:b w:val="0"/>
          <w:bCs w:val="0"/>
          <w:color w:val="auto"/>
          <w:spacing w:val="0"/>
          <w:w w:val="100"/>
          <w:position w:val="0"/>
          <w:sz w:val="32"/>
          <w:szCs w:val="32"/>
        </w:rPr>
        <w:t>生态环境质量状况并进行预测预警。承担全市生态环境监测网建设和管理工作。组织编报生态环境质量报告书，组织编制和发布 生态环境状况公报。指导生态环境监测站开展工作。承担领导小组办公室日常工作。</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hint="eastAsia" w:ascii="仿宋" w:hAnsi="仿宋" w:eastAsia="仿宋" w:cs="仿宋"/>
          <w:b w:val="0"/>
          <w:bCs w:val="0"/>
          <w:color w:val="auto"/>
          <w:spacing w:val="0"/>
          <w:w w:val="100"/>
          <w:position w:val="0"/>
          <w:sz w:val="32"/>
          <w:szCs w:val="32"/>
        </w:rPr>
      </w:pPr>
      <w:r>
        <w:rPr>
          <w:rFonts w:hint="eastAsia" w:ascii="仿宋" w:hAnsi="仿宋" w:eastAsia="仿宋" w:cs="仿宋"/>
          <w:b/>
          <w:bCs/>
          <w:color w:val="auto"/>
          <w:spacing w:val="0"/>
          <w:w w:val="100"/>
          <w:position w:val="0"/>
          <w:sz w:val="32"/>
          <w:szCs w:val="32"/>
        </w:rPr>
        <w:t>（四）</w:t>
      </w:r>
      <w:r>
        <w:rPr>
          <w:rFonts w:hint="eastAsia" w:ascii="仿宋" w:hAnsi="仿宋" w:eastAsia="仿宋" w:cs="仿宋"/>
          <w:b w:val="0"/>
          <w:bCs w:val="0"/>
          <w:color w:val="auto"/>
          <w:spacing w:val="0"/>
          <w:w w:val="100"/>
          <w:position w:val="0"/>
          <w:sz w:val="32"/>
          <w:szCs w:val="32"/>
        </w:rPr>
        <w:t>污染防治科。负责全市地表水生态环境监管和大气、噪声、光、化石能源、机动车等污染防治的监督管理工作。建立并监督实施各县（区）大气环境质量改善目标落实情况考核制度，组织拟订重污染天气应对政策措施，组织协调大气面源污染防治 工作。拟订和监督实施全市水功能区划，建立和组织实施跨县（区）界水体断面水质考核制度。监督管理饮用水水源地生态环境保护工作，指导入河（湖）排污口设置。负责全市土壤、地下水、固体废物、化学品、重金属等污染防治和生态保护的监督管理。组织指导农村生态环境保护工作，监督指导农业面源污染治理工作。组织实施危险废物经营许可、固体废物和有毒化学品跨区域转移许可等环境管理制度。</w:t>
      </w:r>
    </w:p>
    <w:p>
      <w:pPr>
        <w:pStyle w:val="11"/>
        <w:keepNext w:val="0"/>
        <w:keepLines w:val="0"/>
        <w:pageBreakBefore w:val="0"/>
        <w:widowControl w:val="0"/>
        <w:shd w:val="clear" w:color="auto" w:fill="auto"/>
        <w:tabs>
          <w:tab w:val="left" w:pos="1502"/>
        </w:tabs>
        <w:kinsoku/>
        <w:wordWrap/>
        <w:overflowPunct/>
        <w:topLinePunct w:val="0"/>
        <w:autoSpaceDE/>
        <w:autoSpaceDN/>
        <w:bidi w:val="0"/>
        <w:adjustRightInd/>
        <w:snapToGrid/>
        <w:spacing w:before="0" w:after="0" w:line="578" w:lineRule="exact"/>
        <w:ind w:left="0" w:leftChars="0" w:right="0" w:firstLine="643" w:firstLineChars="200"/>
        <w:jc w:val="both"/>
        <w:textAlignment w:val="auto"/>
        <w:rPr>
          <w:rFonts w:ascii="仿宋" w:hAnsi="仿宋" w:eastAsia="仿宋"/>
          <w:sz w:val="32"/>
          <w:szCs w:val="32"/>
        </w:rPr>
      </w:pPr>
      <w:r>
        <w:rPr>
          <w:rFonts w:hint="eastAsia" w:ascii="仿宋" w:hAnsi="仿宋" w:eastAsia="仿宋" w:cs="仿宋"/>
          <w:b/>
          <w:bCs/>
          <w:color w:val="auto"/>
          <w:spacing w:val="0"/>
          <w:w w:val="100"/>
          <w:position w:val="0"/>
          <w:sz w:val="32"/>
          <w:szCs w:val="32"/>
        </w:rPr>
        <w:t>（五）</w:t>
      </w:r>
      <w:r>
        <w:rPr>
          <w:rFonts w:hint="eastAsia" w:ascii="仿宋" w:hAnsi="仿宋" w:eastAsia="仿宋" w:cs="仿宋"/>
          <w:b w:val="0"/>
          <w:bCs w:val="0"/>
          <w:color w:val="auto"/>
          <w:spacing w:val="0"/>
          <w:w w:val="100"/>
          <w:position w:val="0"/>
          <w:sz w:val="32"/>
          <w:szCs w:val="32"/>
        </w:rPr>
        <w:t>环境影响评价与排放管理科。承担政策环境影响评价工作，组织审查规划环境影响评价文件，按</w:t>
      </w:r>
      <w:r>
        <w:rPr>
          <w:rFonts w:hint="eastAsia" w:ascii="仿宋" w:hAnsi="仿宋" w:eastAsia="仿宋" w:cs="仿宋"/>
          <w:b w:val="0"/>
          <w:bCs w:val="0"/>
          <w:color w:val="auto"/>
          <w:spacing w:val="0"/>
          <w:w w:val="100"/>
          <w:position w:val="0"/>
          <w:sz w:val="32"/>
          <w:szCs w:val="32"/>
          <w:lang w:eastAsia="zh-CN"/>
        </w:rPr>
        <w:t>权</w:t>
      </w:r>
      <w:r>
        <w:rPr>
          <w:rFonts w:hint="eastAsia" w:ascii="仿宋" w:hAnsi="仿宋" w:eastAsia="仿宋" w:cs="仿宋"/>
          <w:b w:val="0"/>
          <w:bCs w:val="0"/>
          <w:color w:val="auto"/>
          <w:spacing w:val="0"/>
          <w:w w:val="100"/>
          <w:position w:val="0"/>
          <w:sz w:val="32"/>
          <w:szCs w:val="32"/>
        </w:rPr>
        <w:t>限审批涉核与辐射以外建设项目环境影响评价文件。根据授权承担全市放射性同位素和射线装置生产、销售、使用安全许可审批。承担排污许可综合协调和管理工作。拟订全市生态环境准入清单并组织实施。综合分析气候变化对全市经济社会发展的影响，组织实施清洁发展机制工作。</w:t>
      </w: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那曲市生态环境局班戈县分局2025年度预算明细表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那曲市生态环境局班戈县分局2025年度部门预算数据分析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lang w:val="en-US" w:eastAsia="zh-CN"/>
        </w:rPr>
        <w:t>102.28</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102.28</w:t>
      </w:r>
      <w:r>
        <w:rPr>
          <w:rFonts w:hint="eastAsia" w:ascii="仿宋" w:hAnsi="仿宋" w:eastAsia="仿宋"/>
          <w:sz w:val="32"/>
          <w:szCs w:val="32"/>
        </w:rPr>
        <w:t>万元，同比减少</w:t>
      </w:r>
      <w:r>
        <w:rPr>
          <w:rFonts w:hint="eastAsia" w:ascii="仿宋" w:hAnsi="仿宋" w:eastAsia="仿宋"/>
          <w:sz w:val="32"/>
          <w:szCs w:val="32"/>
          <w:lang w:val="en-US" w:eastAsia="zh-CN"/>
        </w:rPr>
        <w:t>280.9</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项目减少</w:t>
      </w:r>
      <w:r>
        <w:rPr>
          <w:rFonts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102.28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例如：支出预算总量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102.28</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280.9</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项目减少</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4.9</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97.38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95.2</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102.28</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280.9</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项目减少</w:t>
      </w:r>
      <w:r>
        <w:rPr>
          <w:rFonts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102.28</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102.28</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lang w:val="en-US" w:eastAsia="zh-CN"/>
        </w:rPr>
        <w:t>102.28</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年执行数减少</w:t>
      </w:r>
      <w:r>
        <w:rPr>
          <w:rFonts w:hint="eastAsia" w:ascii="仿宋" w:hAnsi="仿宋" w:eastAsia="仿宋"/>
          <w:sz w:val="32"/>
          <w:szCs w:val="32"/>
          <w:lang w:val="en-US" w:eastAsia="zh-CN"/>
        </w:rPr>
        <w:t>208.9</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项目减少</w:t>
      </w:r>
      <w:r>
        <w:rPr>
          <w:rFonts w:hint="eastAsia" w:ascii="仿宋" w:hAnsi="仿宋" w:eastAsia="仿宋"/>
          <w:sz w:val="32"/>
          <w:szCs w:val="32"/>
        </w:rPr>
        <w:t>。</w:t>
      </w:r>
    </w:p>
    <w:p>
      <w:pPr>
        <w:ind w:firstLine="640" w:firstLineChars="200"/>
        <w:rPr>
          <w:rFonts w:hint="default" w:ascii="楷体" w:hAnsi="楷体" w:eastAsia="楷体"/>
          <w:sz w:val="32"/>
          <w:szCs w:val="32"/>
          <w:lang w:val="en-US" w:eastAsia="zh-CN"/>
        </w:rPr>
      </w:pPr>
      <w:r>
        <w:rPr>
          <w:rFonts w:hint="eastAsia" w:ascii="楷体" w:hAnsi="楷体" w:eastAsia="楷体"/>
          <w:sz w:val="32"/>
          <w:szCs w:val="32"/>
        </w:rPr>
        <w:t>（二）一般公共预算当年拨款结构情况。</w:t>
      </w:r>
      <w:r>
        <w:rPr>
          <w:rFonts w:hint="eastAsia" w:ascii="楷体" w:hAnsi="楷体" w:eastAsia="楷体"/>
          <w:sz w:val="32"/>
          <w:szCs w:val="32"/>
          <w:lang w:val="en-US" w:eastAsia="zh-CN"/>
        </w:rPr>
        <w:t xml:space="preserve">                                                                                                    </w:t>
      </w:r>
      <w:bookmarkStart w:id="5" w:name="_GoBack"/>
      <w:bookmarkEnd w:id="5"/>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102.28</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4.9</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w:t>
      </w:r>
      <w:r>
        <w:rPr>
          <w:rFonts w:hint="eastAsia" w:ascii="仿宋" w:hAnsi="仿宋" w:eastAsia="仿宋"/>
          <w:sz w:val="32"/>
          <w:szCs w:val="32"/>
          <w:u w:val="single"/>
        </w:rPr>
        <w:t xml:space="preserve">  </w:t>
      </w:r>
      <w:r>
        <w:rPr>
          <w:rFonts w:hint="eastAsia" w:ascii="仿宋" w:hAnsi="仿宋" w:eastAsia="仿宋"/>
          <w:sz w:val="32"/>
          <w:szCs w:val="32"/>
        </w:rPr>
        <w:t xml:space="preserve">%；教育支出   </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例如：1.一般公共服务支出（类）财政事务（款）行政运行（项）预算数为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102.28</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280.9</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eastAsia="zh-CN"/>
        </w:rPr>
        <w:t>项目减少</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4.9</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年执行数减少</w:t>
      </w:r>
      <w:r>
        <w:rPr>
          <w:rFonts w:hint="eastAsia" w:ascii="仿宋" w:hAnsi="仿宋" w:eastAsia="仿宋"/>
          <w:sz w:val="32"/>
          <w:szCs w:val="32"/>
          <w:lang w:val="en-US" w:eastAsia="zh-CN"/>
        </w:rPr>
        <w:t>362.28</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eastAsia="zh-CN"/>
        </w:rPr>
        <w:t>部分项目上级未审核完。</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4.9</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2.45</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4.94</w:t>
      </w:r>
      <w:r>
        <w:rPr>
          <w:rFonts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4.7</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0.2</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4.94</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4.74</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0.2</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年部门（单位）机关……等</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一</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家行政单位运行经费财政拨款预算</w:t>
      </w:r>
      <w:r>
        <w:rPr>
          <w:rFonts w:hint="eastAsia" w:ascii="仿宋" w:hAnsi="仿宋" w:eastAsia="仿宋"/>
          <w:sz w:val="32"/>
          <w:szCs w:val="32"/>
          <w:lang w:val="en-US" w:eastAsia="zh-CN"/>
        </w:rPr>
        <w:t>102.28</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年预算减少（增加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280.9</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27</w:t>
      </w:r>
      <w:r>
        <w:rPr>
          <w:rFonts w:ascii="仿宋_GB2312" w:eastAsia="仿宋_GB2312" w:cs="仿宋_GB2312" w:hAnsiTheme="minorHAnsi"/>
          <w:kern w:val="0"/>
          <w:sz w:val="32"/>
          <w:szCs w:val="32"/>
          <w:u w:val="single"/>
        </w:rPr>
        <w:t xml:space="preserve"> </w:t>
      </w:r>
      <w:r>
        <w:rPr>
          <w:rFonts w:ascii="仿宋" w:hAnsi="仿宋" w:eastAsia="仿宋"/>
          <w:sz w:val="32"/>
          <w:szCs w:val="32"/>
        </w:rPr>
        <w:t>%</w:t>
      </w:r>
      <w:r>
        <w:rPr>
          <w:rFonts w:hint="eastAsia" w:ascii="仿宋" w:hAnsi="仿宋" w:eastAsia="仿宋"/>
          <w:sz w:val="32"/>
          <w:szCs w:val="32"/>
        </w:rPr>
        <w:t>。主要原因是</w:t>
      </w:r>
      <w:r>
        <w:rPr>
          <w:rFonts w:hint="eastAsia" w:ascii="仿宋" w:hAnsi="仿宋" w:eastAsia="仿宋"/>
          <w:sz w:val="32"/>
          <w:szCs w:val="32"/>
          <w:lang w:eastAsia="zh-CN"/>
        </w:rPr>
        <w:t>项目减少</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200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200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县</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95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95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 w:hAnsi="仿宋" w:eastAsia="仿宋"/>
          <w:sz w:val="32"/>
          <w:szCs w:val="32"/>
          <w:lang w:eastAsia="zh-CN"/>
        </w:rPr>
        <w:t>生态环境保护宣传</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59.43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万元；其他环境保护管理事务</w:t>
      </w:r>
      <w:r>
        <w:rPr>
          <w:rFonts w:hint="eastAsia" w:ascii="仿宋" w:hAnsi="仿宋" w:eastAsia="仿宋"/>
          <w:sz w:val="32"/>
          <w:szCs w:val="32"/>
          <w:lang w:eastAsia="zh-CN"/>
        </w:rPr>
        <w:t>资金</w:t>
      </w:r>
      <w:r>
        <w:rPr>
          <w:rFonts w:hint="eastAsia" w:ascii="仿宋" w:hAnsi="仿宋" w:eastAsia="仿宋"/>
          <w:sz w:val="32"/>
          <w:szCs w:val="32"/>
          <w:lang w:val="en-US" w:eastAsia="zh-CN"/>
        </w:rPr>
        <w:t>36.63万元</w:t>
      </w:r>
      <w:r>
        <w:rPr>
          <w:rFonts w:hint="eastAsia" w:ascii="仿宋" w:hAnsi="仿宋" w:eastAsia="仿宋"/>
          <w:sz w:val="32"/>
          <w:szCs w:val="32"/>
        </w:rPr>
        <w:t>），占年初项目支出预算总额的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95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hint="eastAsia" w:ascii="仿宋" w:hAnsi="仿宋" w:eastAsia="仿宋"/>
          <w:sz w:val="32"/>
          <w:szCs w:val="32"/>
        </w:rPr>
      </w:pPr>
      <w:r>
        <w:rPr>
          <w:rFonts w:hint="eastAsia" w:ascii="仿宋" w:hAnsi="仿宋" w:eastAsia="仿宋"/>
          <w:sz w:val="32"/>
          <w:szCs w:val="32"/>
        </w:rPr>
        <w:t>附重点项目绩效目标表（涉密项目除外）。</w:t>
      </w:r>
    </w:p>
    <w:p>
      <w:pPr>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1600" w:firstLineChars="500"/>
        <w:rPr>
          <w:rFonts w:hint="eastAsia" w:ascii="仿宋" w:hAnsi="仿宋" w:eastAsia="仿宋" w:cs="Times New Roman"/>
          <w:sz w:val="32"/>
          <w:szCs w:val="32"/>
          <w:lang w:val="en-US" w:eastAsia="zh-CN"/>
        </w:rPr>
      </w:pPr>
      <w:r>
        <w:rPr>
          <w:rFonts w:hint="eastAsia" w:ascii="仿宋" w:hAnsi="仿宋" w:eastAsia="仿宋" w:cs="Times New Roman"/>
          <w:sz w:val="32"/>
          <w:szCs w:val="32"/>
          <w:lang w:eastAsia="zh-CN"/>
        </w:rPr>
        <w:t>我局</w:t>
      </w:r>
      <w:r>
        <w:rPr>
          <w:rFonts w:hint="eastAsia" w:ascii="仿宋" w:hAnsi="仿宋" w:eastAsia="仿宋" w:cs="Times New Roman"/>
          <w:sz w:val="32"/>
          <w:szCs w:val="32"/>
          <w:lang w:val="en-US" w:eastAsia="zh-CN"/>
        </w:rPr>
        <w:t>2025年未安排此类项目资金。</w:t>
      </w:r>
    </w:p>
    <w:tbl>
      <w:tblPr>
        <w:tblStyle w:val="5"/>
        <w:tblW w:w="12832" w:type="dxa"/>
        <w:tblInd w:w="0" w:type="dxa"/>
        <w:shd w:val="clear" w:color="auto" w:fill="auto"/>
        <w:tblLayout w:type="fixed"/>
        <w:tblCellMar>
          <w:top w:w="0" w:type="dxa"/>
          <w:left w:w="0" w:type="dxa"/>
          <w:bottom w:w="0" w:type="dxa"/>
          <w:right w:w="0" w:type="dxa"/>
        </w:tblCellMar>
      </w:tblPr>
      <w:tblGrid>
        <w:gridCol w:w="975"/>
        <w:gridCol w:w="202"/>
        <w:gridCol w:w="773"/>
        <w:gridCol w:w="588"/>
        <w:gridCol w:w="387"/>
        <w:gridCol w:w="442"/>
        <w:gridCol w:w="1508"/>
        <w:gridCol w:w="975"/>
        <w:gridCol w:w="172"/>
        <w:gridCol w:w="803"/>
        <w:gridCol w:w="907"/>
        <w:gridCol w:w="68"/>
        <w:gridCol w:w="975"/>
        <w:gridCol w:w="736"/>
        <w:gridCol w:w="239"/>
        <w:gridCol w:w="764"/>
        <w:gridCol w:w="992"/>
        <w:gridCol w:w="731"/>
        <w:gridCol w:w="595"/>
      </w:tblGrid>
      <w:tr>
        <w:tblPrEx>
          <w:shd w:val="clear" w:color="auto" w:fill="auto"/>
          <w:tblCellMar>
            <w:top w:w="0" w:type="dxa"/>
            <w:left w:w="0" w:type="dxa"/>
            <w:bottom w:w="0" w:type="dxa"/>
            <w:right w:w="0" w:type="dxa"/>
          </w:tblCellMar>
        </w:tblPrEx>
        <w:trPr>
          <w:gridAfter w:val="4"/>
          <w:wAfter w:w="3082" w:type="dxa"/>
          <w:trHeight w:val="349" w:hRule="atLeast"/>
        </w:trPr>
        <w:tc>
          <w:tcPr>
            <w:tcW w:w="9750"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绩效目标审核表</w:t>
            </w:r>
          </w:p>
        </w:tc>
      </w:tr>
      <w:tr>
        <w:tblPrEx>
          <w:tblCellMar>
            <w:top w:w="0" w:type="dxa"/>
            <w:left w:w="0" w:type="dxa"/>
            <w:bottom w:w="0" w:type="dxa"/>
            <w:right w:w="0" w:type="dxa"/>
          </w:tblCellMar>
        </w:tblPrEx>
        <w:trPr>
          <w:gridAfter w:val="4"/>
          <w:wAfter w:w="3082" w:type="dxa"/>
          <w:trHeight w:val="349" w:hRule="atLeast"/>
        </w:trPr>
        <w:tc>
          <w:tcPr>
            <w:tcW w:w="9750" w:type="dxa"/>
            <w:gridSpan w:val="1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（2025年度）</w:t>
            </w:r>
          </w:p>
        </w:tc>
      </w:tr>
      <w:tr>
        <w:tblPrEx>
          <w:tblCellMar>
            <w:top w:w="0" w:type="dxa"/>
            <w:left w:w="0" w:type="dxa"/>
            <w:bottom w:w="0" w:type="dxa"/>
            <w:right w:w="0" w:type="dxa"/>
          </w:tblCellMar>
        </w:tblPrEx>
        <w:trPr>
          <w:gridAfter w:val="4"/>
          <w:wAfter w:w="3082" w:type="dxa"/>
          <w:trHeight w:val="349" w:hRule="atLeast"/>
        </w:trPr>
        <w:tc>
          <w:tcPr>
            <w:tcW w:w="487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审核日期：2024年10月16日</w:t>
            </w:r>
          </w:p>
        </w:tc>
        <w:tc>
          <w:tcPr>
            <w:tcW w:w="487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审核人及电话：嘎琼13648992111</w:t>
            </w:r>
          </w:p>
        </w:tc>
      </w:tr>
      <w:tr>
        <w:tblPrEx>
          <w:tblCellMar>
            <w:top w:w="0" w:type="dxa"/>
            <w:left w:w="0" w:type="dxa"/>
            <w:bottom w:w="0" w:type="dxa"/>
            <w:right w:w="0" w:type="dxa"/>
          </w:tblCellMar>
        </w:tblPrEx>
        <w:trPr>
          <w:gridAfter w:val="4"/>
          <w:wAfter w:w="3082" w:type="dxa"/>
          <w:trHeight w:val="349" w:hRule="atLeast"/>
        </w:trPr>
        <w:tc>
          <w:tcPr>
            <w:tcW w:w="975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18"/>
                <w:szCs w:val="18"/>
                <w:u w:val="none"/>
              </w:rPr>
            </w:pPr>
            <w:r>
              <w:rPr>
                <w:rFonts w:hint="eastAsia" w:ascii="仿宋" w:hAnsi="仿宋" w:eastAsia="仿宋" w:cs="仿宋"/>
                <w:b/>
                <w:i w:val="0"/>
                <w:color w:val="000000"/>
                <w:kern w:val="0"/>
                <w:sz w:val="18"/>
                <w:szCs w:val="18"/>
                <w:u w:val="none"/>
                <w:lang w:val="en-US" w:eastAsia="zh-CN" w:bidi="ar"/>
              </w:rPr>
              <w:t>《绩效目标表》基本情况</w:t>
            </w:r>
          </w:p>
        </w:tc>
      </w:tr>
      <w:tr>
        <w:tblPrEx>
          <w:tblCellMar>
            <w:top w:w="0" w:type="dxa"/>
            <w:left w:w="0" w:type="dxa"/>
            <w:bottom w:w="0" w:type="dxa"/>
            <w:right w:w="0" w:type="dxa"/>
          </w:tblCellMar>
        </w:tblPrEx>
        <w:trPr>
          <w:gridAfter w:val="4"/>
          <w:wAfter w:w="3082" w:type="dxa"/>
          <w:trHeight w:val="349" w:hRule="atLeast"/>
        </w:trPr>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项目名称</w:t>
            </w:r>
          </w:p>
        </w:tc>
        <w:tc>
          <w:tcPr>
            <w:tcW w:w="780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环境宣传经环境宣传经费</w:t>
            </w:r>
          </w:p>
        </w:tc>
      </w:tr>
      <w:tr>
        <w:tblPrEx>
          <w:tblCellMar>
            <w:top w:w="0" w:type="dxa"/>
            <w:left w:w="0" w:type="dxa"/>
            <w:bottom w:w="0" w:type="dxa"/>
            <w:right w:w="0" w:type="dxa"/>
          </w:tblCellMar>
        </w:tblPrEx>
        <w:trPr>
          <w:gridAfter w:val="4"/>
          <w:wAfter w:w="3082" w:type="dxa"/>
          <w:trHeight w:val="349" w:hRule="atLeast"/>
        </w:trPr>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主管部门及代码</w:t>
            </w:r>
          </w:p>
        </w:tc>
        <w:tc>
          <w:tcPr>
            <w:tcW w:w="29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那曲市生态环境局班戈县分局027</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实施单位</w:t>
            </w:r>
          </w:p>
        </w:tc>
        <w:tc>
          <w:tcPr>
            <w:tcW w:w="29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那曲市生态环境局班戈县分局</w:t>
            </w:r>
          </w:p>
        </w:tc>
      </w:tr>
      <w:tr>
        <w:tblPrEx>
          <w:tblCellMar>
            <w:top w:w="0" w:type="dxa"/>
            <w:left w:w="0" w:type="dxa"/>
            <w:bottom w:w="0" w:type="dxa"/>
            <w:right w:w="0" w:type="dxa"/>
          </w:tblCellMar>
        </w:tblPrEx>
        <w:trPr>
          <w:gridAfter w:val="4"/>
          <w:wAfter w:w="3082" w:type="dxa"/>
          <w:trHeight w:val="349" w:hRule="atLeast"/>
        </w:trPr>
        <w:tc>
          <w:tcPr>
            <w:tcW w:w="1950" w:type="dxa"/>
            <w:gridSpan w:val="3"/>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项目属性</w:t>
            </w:r>
          </w:p>
        </w:tc>
        <w:tc>
          <w:tcPr>
            <w:tcW w:w="2925" w:type="dxa"/>
            <w:gridSpan w:val="4"/>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延续项目</w:t>
            </w:r>
          </w:p>
        </w:tc>
        <w:tc>
          <w:tcPr>
            <w:tcW w:w="1950" w:type="dxa"/>
            <w:gridSpan w:val="3"/>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项目期</w:t>
            </w:r>
          </w:p>
        </w:tc>
        <w:tc>
          <w:tcPr>
            <w:tcW w:w="2925" w:type="dxa"/>
            <w:gridSpan w:val="5"/>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2025</w:t>
            </w:r>
          </w:p>
        </w:tc>
      </w:tr>
      <w:tr>
        <w:tblPrEx>
          <w:tblCellMar>
            <w:top w:w="0" w:type="dxa"/>
            <w:left w:w="0" w:type="dxa"/>
            <w:bottom w:w="0" w:type="dxa"/>
            <w:right w:w="0" w:type="dxa"/>
          </w:tblCellMar>
        </w:tblPrEx>
        <w:trPr>
          <w:gridAfter w:val="4"/>
          <w:wAfter w:w="3082" w:type="dxa"/>
          <w:trHeight w:val="349" w:hRule="atLeast"/>
        </w:trPr>
        <w:tc>
          <w:tcPr>
            <w:tcW w:w="9750" w:type="dxa"/>
            <w:gridSpan w:val="1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18"/>
                <w:szCs w:val="18"/>
                <w:u w:val="none"/>
              </w:rPr>
            </w:pPr>
            <w:r>
              <w:rPr>
                <w:rFonts w:hint="eastAsia" w:ascii="仿宋" w:hAnsi="仿宋" w:eastAsia="仿宋" w:cs="仿宋"/>
                <w:b/>
                <w:i w:val="0"/>
                <w:color w:val="000000"/>
                <w:kern w:val="0"/>
                <w:sz w:val="18"/>
                <w:szCs w:val="18"/>
                <w:u w:val="none"/>
                <w:lang w:val="en-US" w:eastAsia="zh-CN" w:bidi="ar"/>
              </w:rPr>
              <w:t>审核情况</w:t>
            </w:r>
          </w:p>
        </w:tc>
      </w:tr>
      <w:tr>
        <w:tblPrEx>
          <w:tblCellMar>
            <w:top w:w="0" w:type="dxa"/>
            <w:left w:w="0" w:type="dxa"/>
            <w:bottom w:w="0" w:type="dxa"/>
            <w:right w:w="0" w:type="dxa"/>
          </w:tblCellMar>
        </w:tblPrEx>
        <w:trPr>
          <w:gridAfter w:val="4"/>
          <w:wAfter w:w="3082" w:type="dxa"/>
          <w:trHeight w:val="349" w:hRule="atLeast"/>
        </w:trPr>
        <w:tc>
          <w:tcPr>
            <w:tcW w:w="29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审核内容</w:t>
            </w:r>
          </w:p>
        </w:tc>
        <w:tc>
          <w:tcPr>
            <w:tcW w:w="39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审核要点</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审核意见</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备注</w:t>
            </w:r>
          </w:p>
        </w:tc>
      </w:tr>
      <w:tr>
        <w:tblPrEx>
          <w:tblCellMar>
            <w:top w:w="0" w:type="dxa"/>
            <w:left w:w="0" w:type="dxa"/>
            <w:bottom w:w="0" w:type="dxa"/>
            <w:right w:w="0" w:type="dxa"/>
          </w:tblCellMar>
        </w:tblPrEx>
        <w:trPr>
          <w:gridAfter w:val="4"/>
          <w:wAfter w:w="3082" w:type="dxa"/>
          <w:trHeight w:val="349" w:hRule="atLeast"/>
        </w:trPr>
        <w:tc>
          <w:tcPr>
            <w:tcW w:w="29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审核项目及分值</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具体内容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权重分值</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自评打分</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审核打分</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gridAfter w:val="4"/>
          <w:wAfter w:w="3082" w:type="dxa"/>
          <w:trHeight w:val="522"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完整性（20分）</w:t>
            </w:r>
          </w:p>
        </w:tc>
        <w:tc>
          <w:tcPr>
            <w:tcW w:w="195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规范完整性（10分）</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绩效目标填报格式是否规范、符合规定要求</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gridAfter w:val="4"/>
          <w:wAfter w:w="3082" w:type="dxa"/>
          <w:trHeight w:val="522"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95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绩效目标填报内容是否完整、准确、详实，是否无缺项、错项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gridAfter w:val="4"/>
          <w:wAfter w:w="3082" w:type="dxa"/>
          <w:trHeight w:val="559"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95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明确清晰性（10分）</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绩效目标是否明确，内容是否具体，层次是否分明，表述是否准确</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gridAfter w:val="4"/>
          <w:wAfter w:w="3082" w:type="dxa"/>
          <w:trHeight w:val="702"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95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绩效目标是否清晰，是否反映项目的主要内容，是否对项目预期产出和效果进行了充分、恰当的描述</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gridAfter w:val="4"/>
          <w:wAfter w:w="3082" w:type="dxa"/>
          <w:trHeight w:val="522"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相关性</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（30分）</w:t>
            </w:r>
          </w:p>
        </w:tc>
        <w:tc>
          <w:tcPr>
            <w:tcW w:w="195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目标相关性（15分）</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总体目标是否符合国家法律法规、国民经济和社会发展规划要求</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gridAfter w:val="4"/>
          <w:wAfter w:w="3082" w:type="dxa"/>
          <w:trHeight w:val="522"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95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总体目标与本部门（单位）职能、发展规划和工作计划是否密切相关</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gridAfter w:val="4"/>
          <w:wAfter w:w="3082" w:type="dxa"/>
          <w:trHeight w:val="702"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95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指标科学性（15分）</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绩效指标是否全面、充分，是否选取了最能体现总体目标实现程度的关键指标并明确了具体指标值</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gridAfter w:val="4"/>
          <w:wAfter w:w="3082" w:type="dxa"/>
          <w:trHeight w:val="702"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95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绩效指标是否细化、量化，便于监控和评价；难以量化的，定性描述是否充分、具体</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gridAfter w:val="4"/>
          <w:wAfter w:w="3082" w:type="dxa"/>
          <w:trHeight w:val="702"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适当性</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（30分）</w:t>
            </w:r>
          </w:p>
        </w:tc>
        <w:tc>
          <w:tcPr>
            <w:tcW w:w="195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绩效合理性（15分）</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预期绩效是否显著，是否能够体现实际产出和效果的明显改善</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gridAfter w:val="4"/>
          <w:wAfter w:w="3082" w:type="dxa"/>
          <w:trHeight w:val="702"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95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预期绩效是否符合行业正常水平或事业发展规律；与其他同类项目相比，预期绩效是否合理</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gridAfter w:val="4"/>
          <w:wAfter w:w="3082" w:type="dxa"/>
          <w:trHeight w:val="9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95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资金匹配性（15分）</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绩效目标与项目资金量是否匹配，在既定资金规模下，绩效目标是否过高或过低；或要完成既定绩效目标，资金规模是否过大或过小</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8</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gridAfter w:val="4"/>
          <w:wAfter w:w="3082" w:type="dxa"/>
          <w:trHeight w:val="54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95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绩效目标与相应的支出内容、范围、方向、效果等是否匹配</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gridAfter w:val="4"/>
          <w:wAfter w:w="3082" w:type="dxa"/>
          <w:trHeight w:val="54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可行性</w:t>
            </w:r>
            <w:r>
              <w:rPr>
                <w:rFonts w:hint="eastAsia" w:ascii="仿宋" w:hAnsi="仿宋" w:eastAsia="仿宋" w:cs="仿宋"/>
                <w:i w:val="0"/>
                <w:color w:val="000000"/>
                <w:kern w:val="0"/>
                <w:sz w:val="18"/>
                <w:szCs w:val="18"/>
                <w:u w:val="none"/>
                <w:lang w:val="en-US" w:eastAsia="zh-CN" w:bidi="ar"/>
              </w:rPr>
              <w:br w:type="textWrapping"/>
            </w:r>
            <w:r>
              <w:rPr>
                <w:rFonts w:hint="eastAsia" w:ascii="仿宋" w:hAnsi="仿宋" w:eastAsia="仿宋" w:cs="仿宋"/>
                <w:i w:val="0"/>
                <w:color w:val="000000"/>
                <w:kern w:val="0"/>
                <w:sz w:val="18"/>
                <w:szCs w:val="18"/>
                <w:u w:val="none"/>
                <w:lang w:val="en-US" w:eastAsia="zh-CN" w:bidi="ar"/>
              </w:rPr>
              <w:t>（20分）</w:t>
            </w:r>
          </w:p>
        </w:tc>
        <w:tc>
          <w:tcPr>
            <w:tcW w:w="195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实现可能性（10分）</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绩效目标是否经过充分调查研究、论证和合理测算</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gridAfter w:val="4"/>
          <w:wAfter w:w="3082" w:type="dxa"/>
          <w:trHeight w:val="702"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95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绩效目标实现的可能性是否充分，是否考虑了现实条件和可操作性</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gridAfter w:val="4"/>
          <w:wAfter w:w="3082" w:type="dxa"/>
          <w:trHeight w:val="702"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95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条件充分性（10分）</w:t>
            </w: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项目实施方案是否合理，项目实施单位的组织实施能力和条件是否充分</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gridAfter w:val="4"/>
          <w:wAfter w:w="3082" w:type="dxa"/>
          <w:trHeight w:val="702"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195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内部控制是否规范，预算和财务管理制度是否健全并得到有效执行</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gridAfter w:val="4"/>
          <w:wAfter w:w="3082" w:type="dxa"/>
          <w:trHeight w:val="702" w:hRule="atLeast"/>
        </w:trPr>
        <w:tc>
          <w:tcPr>
            <w:tcW w:w="585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总  分</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97</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gridAfter w:val="4"/>
          <w:wAfter w:w="3082" w:type="dxa"/>
          <w:trHeight w:val="702" w:hRule="atLeast"/>
        </w:trPr>
        <w:tc>
          <w:tcPr>
            <w:tcW w:w="585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综合评定等级</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优</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未打分</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gridAfter w:val="1"/>
          <w:wAfter w:w="595" w:type="dxa"/>
          <w:trHeight w:val="349" w:hRule="atLeast"/>
        </w:trPr>
        <w:tc>
          <w:tcPr>
            <w:tcW w:w="12237" w:type="dxa"/>
            <w:gridSpan w:val="1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绩效目标表</w:t>
            </w:r>
          </w:p>
        </w:tc>
      </w:tr>
      <w:tr>
        <w:tblPrEx>
          <w:tblCellMar>
            <w:top w:w="0" w:type="dxa"/>
            <w:left w:w="0" w:type="dxa"/>
            <w:bottom w:w="0" w:type="dxa"/>
            <w:right w:w="0" w:type="dxa"/>
          </w:tblCellMar>
        </w:tblPrEx>
        <w:trPr>
          <w:gridAfter w:val="1"/>
          <w:wAfter w:w="595" w:type="dxa"/>
          <w:trHeight w:val="349" w:hRule="atLeast"/>
        </w:trPr>
        <w:tc>
          <w:tcPr>
            <w:tcW w:w="12237" w:type="dxa"/>
            <w:gridSpan w:val="1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18"/>
                <w:szCs w:val="18"/>
                <w:u w:val="none"/>
              </w:rPr>
            </w:pPr>
            <w:r>
              <w:rPr>
                <w:rFonts w:hint="eastAsia" w:ascii="楷体" w:hAnsi="楷体" w:eastAsia="楷体" w:cs="楷体"/>
                <w:i w:val="0"/>
                <w:color w:val="000000"/>
                <w:kern w:val="0"/>
                <w:sz w:val="18"/>
                <w:szCs w:val="18"/>
                <w:u w:val="none"/>
                <w:lang w:val="en-US" w:eastAsia="zh-CN" w:bidi="ar"/>
              </w:rPr>
              <w:t>（2025年度）</w:t>
            </w:r>
          </w:p>
        </w:tc>
      </w:tr>
      <w:tr>
        <w:tblPrEx>
          <w:tblCellMar>
            <w:top w:w="0" w:type="dxa"/>
            <w:left w:w="0" w:type="dxa"/>
            <w:bottom w:w="0" w:type="dxa"/>
            <w:right w:w="0" w:type="dxa"/>
          </w:tblCellMar>
        </w:tblPrEx>
        <w:trPr>
          <w:gridAfter w:val="1"/>
          <w:wAfter w:w="595" w:type="dxa"/>
          <w:trHeight w:val="349" w:hRule="atLeast"/>
        </w:trPr>
        <w:tc>
          <w:tcPr>
            <w:tcW w:w="3367"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填报日期：2024年10月16日</w:t>
            </w:r>
          </w:p>
        </w:tc>
        <w:tc>
          <w:tcPr>
            <w:tcW w:w="8870" w:type="dxa"/>
            <w:gridSpan w:val="12"/>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填报人及联系电话：嘎琼13648992111</w:t>
            </w:r>
          </w:p>
        </w:tc>
      </w:tr>
      <w:tr>
        <w:tblPrEx>
          <w:tblCellMar>
            <w:top w:w="0" w:type="dxa"/>
            <w:left w:w="0" w:type="dxa"/>
            <w:bottom w:w="0" w:type="dxa"/>
            <w:right w:w="0" w:type="dxa"/>
          </w:tblCellMar>
        </w:tblPrEx>
        <w:trPr>
          <w:gridAfter w:val="1"/>
          <w:wAfter w:w="595" w:type="dxa"/>
          <w:trHeight w:val="349" w:hRule="atLeast"/>
        </w:trPr>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项目名称</w:t>
            </w:r>
          </w:p>
        </w:tc>
        <w:tc>
          <w:tcPr>
            <w:tcW w:w="1106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环境宣传经环境宣传经费</w:t>
            </w:r>
          </w:p>
        </w:tc>
      </w:tr>
      <w:tr>
        <w:tblPrEx>
          <w:tblCellMar>
            <w:top w:w="0" w:type="dxa"/>
            <w:left w:w="0" w:type="dxa"/>
            <w:bottom w:w="0" w:type="dxa"/>
            <w:right w:w="0" w:type="dxa"/>
          </w:tblCellMar>
        </w:tblPrEx>
        <w:trPr>
          <w:gridAfter w:val="1"/>
          <w:wAfter w:w="595" w:type="dxa"/>
          <w:trHeight w:val="349" w:hRule="atLeast"/>
        </w:trPr>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主管部门及代码</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那曲市生态环境局班戈县分局027</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实施单位</w:t>
            </w:r>
          </w:p>
        </w:tc>
        <w:tc>
          <w:tcPr>
            <w:tcW w:w="638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那曲市生态环境局班戈县分局</w:t>
            </w:r>
          </w:p>
        </w:tc>
      </w:tr>
      <w:tr>
        <w:tblPrEx>
          <w:tblCellMar>
            <w:top w:w="0" w:type="dxa"/>
            <w:left w:w="0" w:type="dxa"/>
            <w:bottom w:w="0" w:type="dxa"/>
            <w:right w:w="0" w:type="dxa"/>
          </w:tblCellMar>
        </w:tblPrEx>
        <w:trPr>
          <w:gridAfter w:val="1"/>
          <w:wAfter w:w="595" w:type="dxa"/>
          <w:trHeight w:val="349" w:hRule="atLeast"/>
        </w:trPr>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项目属性</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延期项目</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项目期</w:t>
            </w:r>
          </w:p>
        </w:tc>
        <w:tc>
          <w:tcPr>
            <w:tcW w:w="638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2025</w:t>
            </w:r>
          </w:p>
        </w:tc>
      </w:tr>
      <w:tr>
        <w:tblPrEx>
          <w:tblCellMar>
            <w:top w:w="0" w:type="dxa"/>
            <w:left w:w="0" w:type="dxa"/>
            <w:bottom w:w="0" w:type="dxa"/>
            <w:right w:w="0" w:type="dxa"/>
          </w:tblCellMar>
        </w:tblPrEx>
        <w:trPr>
          <w:gridAfter w:val="1"/>
          <w:wAfter w:w="595" w:type="dxa"/>
          <w:trHeight w:val="349" w:hRule="atLeast"/>
        </w:trPr>
        <w:tc>
          <w:tcPr>
            <w:tcW w:w="1177"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项目资金（万元）</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年度资金总额：</w:t>
            </w:r>
          </w:p>
        </w:tc>
        <w:tc>
          <w:tcPr>
            <w:tcW w:w="887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595" w:type="dxa"/>
          <w:trHeight w:val="349" w:hRule="atLeast"/>
        </w:trPr>
        <w:tc>
          <w:tcPr>
            <w:tcW w:w="117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    其中：财政拨款</w:t>
            </w:r>
          </w:p>
        </w:tc>
        <w:tc>
          <w:tcPr>
            <w:tcW w:w="887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w:t>
            </w:r>
          </w:p>
        </w:tc>
      </w:tr>
      <w:tr>
        <w:tblPrEx>
          <w:tblCellMar>
            <w:top w:w="0" w:type="dxa"/>
            <w:left w:w="0" w:type="dxa"/>
            <w:bottom w:w="0" w:type="dxa"/>
            <w:right w:w="0" w:type="dxa"/>
          </w:tblCellMar>
        </w:tblPrEx>
        <w:trPr>
          <w:gridAfter w:val="1"/>
          <w:wAfter w:w="595" w:type="dxa"/>
          <w:trHeight w:val="349" w:hRule="atLeast"/>
        </w:trPr>
        <w:tc>
          <w:tcPr>
            <w:tcW w:w="117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 xml:space="preserve">          其他资金</w:t>
            </w:r>
          </w:p>
        </w:tc>
        <w:tc>
          <w:tcPr>
            <w:tcW w:w="887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gridAfter w:val="1"/>
          <w:wAfter w:w="595" w:type="dxa"/>
          <w:trHeight w:val="349" w:hRule="atLeast"/>
        </w:trPr>
        <w:tc>
          <w:tcPr>
            <w:tcW w:w="336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预算执行率权重（%）</w:t>
            </w:r>
          </w:p>
        </w:tc>
        <w:tc>
          <w:tcPr>
            <w:tcW w:w="887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w:t>
            </w:r>
          </w:p>
        </w:tc>
      </w:tr>
      <w:tr>
        <w:tblPrEx>
          <w:tblCellMar>
            <w:top w:w="0" w:type="dxa"/>
            <w:left w:w="0" w:type="dxa"/>
            <w:bottom w:w="0" w:type="dxa"/>
            <w:right w:w="0" w:type="dxa"/>
          </w:tblCellMar>
        </w:tblPrEx>
        <w:trPr>
          <w:gridAfter w:val="1"/>
          <w:wAfter w:w="595" w:type="dxa"/>
          <w:trHeight w:val="675" w:hRule="atLeast"/>
        </w:trPr>
        <w:tc>
          <w:tcPr>
            <w:tcW w:w="117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年度总体目标</w:t>
            </w:r>
          </w:p>
        </w:tc>
        <w:tc>
          <w:tcPr>
            <w:tcW w:w="1106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18"/>
                <w:szCs w:val="18"/>
                <w:u w:val="none"/>
              </w:rPr>
            </w:pPr>
          </w:p>
        </w:tc>
      </w:tr>
      <w:tr>
        <w:tblPrEx>
          <w:tblCellMar>
            <w:top w:w="0" w:type="dxa"/>
            <w:left w:w="0" w:type="dxa"/>
            <w:bottom w:w="0" w:type="dxa"/>
            <w:right w:w="0" w:type="dxa"/>
          </w:tblCellMar>
        </w:tblPrEx>
        <w:trPr>
          <w:trHeight w:val="560" w:hRule="atLeast"/>
        </w:trPr>
        <w:tc>
          <w:tcPr>
            <w:tcW w:w="11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绩效指标</w:t>
            </w:r>
          </w:p>
        </w:tc>
        <w:tc>
          <w:tcPr>
            <w:tcW w:w="136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一级指标</w:t>
            </w:r>
          </w:p>
        </w:tc>
        <w:tc>
          <w:tcPr>
            <w:tcW w:w="82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二级指标</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三级指标</w:t>
            </w:r>
          </w:p>
        </w:tc>
        <w:tc>
          <w:tcPr>
            <w:tcW w:w="171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指标性质</w:t>
            </w:r>
          </w:p>
        </w:tc>
        <w:tc>
          <w:tcPr>
            <w:tcW w:w="177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指标值</w:t>
            </w:r>
          </w:p>
        </w:tc>
        <w:tc>
          <w:tcPr>
            <w:tcW w:w="100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度量单位</w:t>
            </w:r>
          </w:p>
        </w:tc>
        <w:tc>
          <w:tcPr>
            <w:tcW w:w="9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权重</w:t>
            </w:r>
          </w:p>
        </w:tc>
        <w:tc>
          <w:tcPr>
            <w:tcW w:w="132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指标方向性</w:t>
            </w:r>
          </w:p>
        </w:tc>
      </w:tr>
      <w:tr>
        <w:tblPrEx>
          <w:tblCellMar>
            <w:top w:w="0" w:type="dxa"/>
            <w:left w:w="0" w:type="dxa"/>
            <w:bottom w:w="0" w:type="dxa"/>
            <w:right w:w="0" w:type="dxa"/>
          </w:tblCellMar>
        </w:tblPrEx>
        <w:trPr>
          <w:trHeight w:val="560" w:hRule="atLeast"/>
        </w:trPr>
        <w:tc>
          <w:tcPr>
            <w:tcW w:w="11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18"/>
                <w:szCs w:val="18"/>
                <w:u w:val="none"/>
              </w:rPr>
            </w:pPr>
          </w:p>
        </w:tc>
        <w:tc>
          <w:tcPr>
            <w:tcW w:w="136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产出指标</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数量指标</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宣传册、单发放数</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17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2000</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份</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w:t>
            </w:r>
          </w:p>
        </w:tc>
        <w:tc>
          <w:tcPr>
            <w:tcW w:w="132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正向指标</w:t>
            </w:r>
          </w:p>
        </w:tc>
      </w:tr>
      <w:tr>
        <w:tblPrEx>
          <w:tblCellMar>
            <w:top w:w="0" w:type="dxa"/>
            <w:left w:w="0" w:type="dxa"/>
            <w:bottom w:w="0" w:type="dxa"/>
            <w:right w:w="0" w:type="dxa"/>
          </w:tblCellMar>
        </w:tblPrEx>
        <w:trPr>
          <w:trHeight w:val="560" w:hRule="atLeast"/>
        </w:trPr>
        <w:tc>
          <w:tcPr>
            <w:tcW w:w="11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18"/>
                <w:szCs w:val="18"/>
                <w:u w:val="none"/>
              </w:rPr>
            </w:pPr>
          </w:p>
        </w:tc>
        <w:tc>
          <w:tcPr>
            <w:tcW w:w="136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产出指标</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数量指标</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受教育群众人次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17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2000</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w:t>
            </w:r>
          </w:p>
        </w:tc>
        <w:tc>
          <w:tcPr>
            <w:tcW w:w="132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正向指标</w:t>
            </w:r>
          </w:p>
        </w:tc>
      </w:tr>
      <w:tr>
        <w:tblPrEx>
          <w:tblCellMar>
            <w:top w:w="0" w:type="dxa"/>
            <w:left w:w="0" w:type="dxa"/>
            <w:bottom w:w="0" w:type="dxa"/>
            <w:right w:w="0" w:type="dxa"/>
          </w:tblCellMar>
        </w:tblPrEx>
        <w:trPr>
          <w:trHeight w:val="560" w:hRule="atLeast"/>
        </w:trPr>
        <w:tc>
          <w:tcPr>
            <w:tcW w:w="11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18"/>
                <w:szCs w:val="18"/>
                <w:u w:val="none"/>
              </w:rPr>
            </w:pPr>
          </w:p>
        </w:tc>
        <w:tc>
          <w:tcPr>
            <w:tcW w:w="136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产出指标</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质量指标</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生态环境质量持续良好</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定性</w:t>
            </w:r>
          </w:p>
        </w:tc>
        <w:tc>
          <w:tcPr>
            <w:tcW w:w="17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良好</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w:t>
            </w:r>
          </w:p>
        </w:tc>
        <w:tc>
          <w:tcPr>
            <w:tcW w:w="132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正向指标</w:t>
            </w:r>
          </w:p>
        </w:tc>
      </w:tr>
      <w:tr>
        <w:tblPrEx>
          <w:tblCellMar>
            <w:top w:w="0" w:type="dxa"/>
            <w:left w:w="0" w:type="dxa"/>
            <w:bottom w:w="0" w:type="dxa"/>
            <w:right w:w="0" w:type="dxa"/>
          </w:tblCellMar>
        </w:tblPrEx>
        <w:trPr>
          <w:trHeight w:val="560" w:hRule="atLeast"/>
        </w:trPr>
        <w:tc>
          <w:tcPr>
            <w:tcW w:w="11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18"/>
                <w:szCs w:val="18"/>
                <w:u w:val="none"/>
              </w:rPr>
            </w:pPr>
          </w:p>
        </w:tc>
        <w:tc>
          <w:tcPr>
            <w:tcW w:w="136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产出指标</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时效指标</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资金执行率</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17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90</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132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正向指标</w:t>
            </w:r>
          </w:p>
        </w:tc>
      </w:tr>
      <w:tr>
        <w:tblPrEx>
          <w:tblCellMar>
            <w:top w:w="0" w:type="dxa"/>
            <w:left w:w="0" w:type="dxa"/>
            <w:bottom w:w="0" w:type="dxa"/>
            <w:right w:w="0" w:type="dxa"/>
          </w:tblCellMar>
        </w:tblPrEx>
        <w:trPr>
          <w:trHeight w:val="560" w:hRule="atLeast"/>
        </w:trPr>
        <w:tc>
          <w:tcPr>
            <w:tcW w:w="11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18"/>
                <w:szCs w:val="18"/>
                <w:u w:val="none"/>
              </w:rPr>
            </w:pPr>
          </w:p>
        </w:tc>
        <w:tc>
          <w:tcPr>
            <w:tcW w:w="136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产出指标</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成本指标</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生态环境宣传经费</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17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4</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5</w:t>
            </w:r>
          </w:p>
        </w:tc>
        <w:tc>
          <w:tcPr>
            <w:tcW w:w="132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反向指标</w:t>
            </w:r>
          </w:p>
        </w:tc>
      </w:tr>
      <w:tr>
        <w:tblPrEx>
          <w:tblCellMar>
            <w:top w:w="0" w:type="dxa"/>
            <w:left w:w="0" w:type="dxa"/>
            <w:bottom w:w="0" w:type="dxa"/>
            <w:right w:w="0" w:type="dxa"/>
          </w:tblCellMar>
        </w:tblPrEx>
        <w:trPr>
          <w:trHeight w:val="560" w:hRule="atLeast"/>
        </w:trPr>
        <w:tc>
          <w:tcPr>
            <w:tcW w:w="11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18"/>
                <w:szCs w:val="18"/>
                <w:u w:val="none"/>
              </w:rPr>
            </w:pPr>
          </w:p>
        </w:tc>
        <w:tc>
          <w:tcPr>
            <w:tcW w:w="136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产出指标</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数量指标</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宣传次数</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17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3</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w:t>
            </w:r>
          </w:p>
        </w:tc>
        <w:tc>
          <w:tcPr>
            <w:tcW w:w="132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正向指标</w:t>
            </w:r>
          </w:p>
        </w:tc>
      </w:tr>
      <w:tr>
        <w:tblPrEx>
          <w:tblCellMar>
            <w:top w:w="0" w:type="dxa"/>
            <w:left w:w="0" w:type="dxa"/>
            <w:bottom w:w="0" w:type="dxa"/>
            <w:right w:w="0" w:type="dxa"/>
          </w:tblCellMar>
        </w:tblPrEx>
        <w:trPr>
          <w:trHeight w:val="560" w:hRule="atLeast"/>
        </w:trPr>
        <w:tc>
          <w:tcPr>
            <w:tcW w:w="11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18"/>
                <w:szCs w:val="18"/>
                <w:u w:val="none"/>
              </w:rPr>
            </w:pPr>
          </w:p>
        </w:tc>
        <w:tc>
          <w:tcPr>
            <w:tcW w:w="136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效益指标</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可持续影响指标</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营造人人参与、人人治理、人人共享的生态环境格局</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定性</w:t>
            </w:r>
          </w:p>
        </w:tc>
        <w:tc>
          <w:tcPr>
            <w:tcW w:w="17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明显提升</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w:t>
            </w:r>
          </w:p>
        </w:tc>
        <w:tc>
          <w:tcPr>
            <w:tcW w:w="132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正向指标</w:t>
            </w:r>
          </w:p>
        </w:tc>
      </w:tr>
      <w:tr>
        <w:tblPrEx>
          <w:tblCellMar>
            <w:top w:w="0" w:type="dxa"/>
            <w:left w:w="0" w:type="dxa"/>
            <w:bottom w:w="0" w:type="dxa"/>
            <w:right w:w="0" w:type="dxa"/>
          </w:tblCellMar>
        </w:tblPrEx>
        <w:trPr>
          <w:trHeight w:val="560" w:hRule="atLeast"/>
        </w:trPr>
        <w:tc>
          <w:tcPr>
            <w:tcW w:w="11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18"/>
                <w:szCs w:val="18"/>
                <w:u w:val="none"/>
              </w:rPr>
            </w:pPr>
          </w:p>
        </w:tc>
        <w:tc>
          <w:tcPr>
            <w:tcW w:w="136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效益指标</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生态效益指标</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群众进一步提高生态文明意识</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定性</w:t>
            </w:r>
          </w:p>
        </w:tc>
        <w:tc>
          <w:tcPr>
            <w:tcW w:w="17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进一步提高</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w:t>
            </w:r>
          </w:p>
        </w:tc>
        <w:tc>
          <w:tcPr>
            <w:tcW w:w="132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正向指标</w:t>
            </w:r>
          </w:p>
        </w:tc>
      </w:tr>
      <w:tr>
        <w:tblPrEx>
          <w:tblCellMar>
            <w:top w:w="0" w:type="dxa"/>
            <w:left w:w="0" w:type="dxa"/>
            <w:bottom w:w="0" w:type="dxa"/>
            <w:right w:w="0" w:type="dxa"/>
          </w:tblCellMar>
        </w:tblPrEx>
        <w:trPr>
          <w:trHeight w:val="560" w:hRule="atLeast"/>
        </w:trPr>
        <w:tc>
          <w:tcPr>
            <w:tcW w:w="11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18"/>
                <w:szCs w:val="18"/>
                <w:u w:val="none"/>
              </w:rPr>
            </w:pPr>
          </w:p>
        </w:tc>
        <w:tc>
          <w:tcPr>
            <w:tcW w:w="136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效益指标</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社会效益指标</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生态环境质量持续向好</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定性</w:t>
            </w:r>
          </w:p>
        </w:tc>
        <w:tc>
          <w:tcPr>
            <w:tcW w:w="17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提升</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w:t>
            </w:r>
          </w:p>
        </w:tc>
        <w:tc>
          <w:tcPr>
            <w:tcW w:w="132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正向指标</w:t>
            </w:r>
          </w:p>
        </w:tc>
      </w:tr>
      <w:tr>
        <w:tblPrEx>
          <w:tblCellMar>
            <w:top w:w="0" w:type="dxa"/>
            <w:left w:w="0" w:type="dxa"/>
            <w:bottom w:w="0" w:type="dxa"/>
            <w:right w:w="0" w:type="dxa"/>
          </w:tblCellMar>
        </w:tblPrEx>
        <w:trPr>
          <w:trHeight w:val="349" w:hRule="atLeast"/>
        </w:trPr>
        <w:tc>
          <w:tcPr>
            <w:tcW w:w="11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 w:hAnsi="仿宋" w:eastAsia="仿宋" w:cs="仿宋"/>
                <w:i w:val="0"/>
                <w:color w:val="000000"/>
                <w:sz w:val="18"/>
                <w:szCs w:val="18"/>
                <w:u w:val="none"/>
              </w:rPr>
            </w:pPr>
          </w:p>
        </w:tc>
        <w:tc>
          <w:tcPr>
            <w:tcW w:w="136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满意度指标</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服务对象满意度指标</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群众满意度</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c>
          <w:tcPr>
            <w:tcW w:w="17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90</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w:t>
            </w:r>
          </w:p>
        </w:tc>
        <w:tc>
          <w:tcPr>
            <w:tcW w:w="132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正向指标</w:t>
            </w:r>
          </w:p>
        </w:tc>
      </w:tr>
    </w:tbl>
    <w:p>
      <w:pPr>
        <w:ind w:firstLine="1600" w:firstLineChars="500"/>
        <w:rPr>
          <w:rFonts w:hint="default" w:ascii="仿宋" w:hAnsi="仿宋" w:eastAsia="仿宋" w:cs="Times New Roman"/>
          <w:sz w:val="32"/>
          <w:szCs w:val="32"/>
          <w:lang w:val="en-US" w:eastAsia="zh-CN"/>
        </w:rPr>
      </w:pPr>
    </w:p>
    <w:p>
      <w:pPr>
        <w:ind w:firstLine="640" w:firstLineChars="200"/>
        <w:rPr>
          <w:rFonts w:hint="eastAsia" w:ascii="楷体" w:hAnsi="楷体" w:eastAsia="楷体"/>
          <w:sz w:val="32"/>
          <w:szCs w:val="32"/>
        </w:rPr>
      </w:pPr>
    </w:p>
    <w:p>
      <w:pPr>
        <w:ind w:firstLine="640" w:firstLineChars="200"/>
        <w:rPr>
          <w:rFonts w:hint="eastAsia" w:ascii="楷体" w:hAnsi="楷体" w:eastAsia="楷体"/>
          <w:sz w:val="32"/>
          <w:szCs w:val="32"/>
        </w:rPr>
      </w:pPr>
    </w:p>
    <w:p>
      <w:pPr>
        <w:ind w:firstLine="640" w:firstLineChars="200"/>
        <w:rPr>
          <w:rFonts w:hint="eastAsia" w:ascii="楷体" w:hAnsi="楷体" w:eastAsia="楷体"/>
          <w:sz w:val="32"/>
          <w:szCs w:val="32"/>
        </w:rPr>
      </w:pPr>
    </w:p>
    <w:p>
      <w:pPr>
        <w:ind w:firstLine="640" w:firstLineChars="200"/>
        <w:rPr>
          <w:rFonts w:hint="eastAsia" w:ascii="楷体" w:hAnsi="楷体" w:eastAsia="楷体"/>
          <w:sz w:val="32"/>
          <w:szCs w:val="32"/>
        </w:rPr>
      </w:pPr>
    </w:p>
    <w:p>
      <w:pPr>
        <w:ind w:firstLine="640" w:firstLineChars="200"/>
        <w:rPr>
          <w:rFonts w:hint="eastAsia" w:ascii="楷体" w:hAnsi="楷体" w:eastAsia="楷体"/>
          <w:sz w:val="32"/>
          <w:szCs w:val="32"/>
        </w:rPr>
      </w:pP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80945CF"/>
    <w:rsid w:val="172460C4"/>
    <w:rsid w:val="2A7D074B"/>
    <w:rsid w:val="3DAA7170"/>
    <w:rsid w:val="3EAF7CAD"/>
    <w:rsid w:val="3F3D14E4"/>
    <w:rsid w:val="41250352"/>
    <w:rsid w:val="41267206"/>
    <w:rsid w:val="4357020B"/>
    <w:rsid w:val="48BD5F66"/>
    <w:rsid w:val="52B4024E"/>
    <w:rsid w:val="53AD501E"/>
    <w:rsid w:val="7D151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 w:type="paragraph" w:customStyle="1" w:styleId="11">
    <w:name w:val="Body text|1"/>
    <w:basedOn w:val="1"/>
    <w:qFormat/>
    <w:uiPriority w:val="0"/>
    <w:pPr>
      <w:widowControl w:val="0"/>
      <w:shd w:val="clear" w:color="auto" w:fill="auto"/>
      <w:spacing w:line="415" w:lineRule="auto"/>
      <w:ind w:firstLine="400"/>
    </w:pPr>
    <w:rPr>
      <w:rFonts w:ascii="宋体" w:hAnsi="宋体" w:eastAsia="宋体" w:cs="宋体"/>
      <w:color w:val="404040"/>
      <w:sz w:val="28"/>
      <w:szCs w:val="28"/>
      <w:u w:val="none"/>
      <w:shd w:val="clear" w:color="auto" w:fill="auto"/>
      <w:lang w:val="zh-TW" w:eastAsia="zh-TW" w:bidi="zh-TW"/>
    </w:rPr>
  </w:style>
  <w:style w:type="paragraph" w:customStyle="1" w:styleId="12">
    <w:name w:val="Heading #1|1"/>
    <w:basedOn w:val="1"/>
    <w:qFormat/>
    <w:uiPriority w:val="0"/>
    <w:pPr>
      <w:widowControl w:val="0"/>
      <w:shd w:val="clear" w:color="auto" w:fill="auto"/>
      <w:spacing w:before="80" w:after="290"/>
      <w:jc w:val="center"/>
      <w:outlineLvl w:val="0"/>
    </w:pPr>
    <w:rPr>
      <w:rFonts w:ascii="宋体" w:hAnsi="宋体" w:eastAsia="宋体" w:cs="宋体"/>
      <w:color w:val="686868"/>
      <w:sz w:val="38"/>
      <w:szCs w:val="3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15</TotalTime>
  <ScaleCrop>false</ScaleCrop>
  <LinksUpToDate>false</LinksUpToDate>
  <CharactersWithSpaces>4729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2025-01-21T02:55:30Z</cp:lastPrinted>
  <dcterms:modified xsi:type="dcterms:W3CDTF">2025-01-21T03:00:07Z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6626B0F7AFDA43CDAC2DE2247922C210_12</vt:lpwstr>
  </property>
</Properties>
</file>