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黑体" w:hAnsi="宋体" w:eastAsia="黑体"/>
          <w:sz w:val="44"/>
          <w:szCs w:val="44"/>
          <w:lang w:eastAsia="zh-CN"/>
        </w:rPr>
      </w:pPr>
      <w:r>
        <w:rPr>
          <w:rFonts w:hint="eastAsia" w:ascii="黑体" w:hAnsi="宋体" w:eastAsia="黑体"/>
          <w:sz w:val="44"/>
          <w:szCs w:val="44"/>
          <w:lang w:eastAsia="zh-CN"/>
        </w:rPr>
        <w:t>西藏那曲班戈县交运局</w:t>
      </w:r>
    </w:p>
    <w:p>
      <w:pPr>
        <w:jc w:val="center"/>
        <w:rPr>
          <w:rFonts w:hint="eastAsia" w:ascii="黑体" w:hAnsi="宋体" w:eastAsia="黑体"/>
          <w:sz w:val="44"/>
          <w:szCs w:val="44"/>
          <w:lang w:eastAsia="zh-CN"/>
        </w:rPr>
      </w:pPr>
      <w:r>
        <w:rPr>
          <w:rFonts w:hint="eastAsia" w:ascii="黑体" w:hAnsi="宋体" w:eastAsia="黑体"/>
          <w:sz w:val="44"/>
          <w:szCs w:val="44"/>
          <w:lang w:eastAsia="zh-CN"/>
        </w:rPr>
        <w:t>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02</w:t>
      </w:r>
      <w:r>
        <w:rPr>
          <w:rFonts w:hint="eastAsia" w:ascii="仿宋" w:hAnsi="仿宋" w:eastAsia="仿宋"/>
          <w:sz w:val="32"/>
          <w:szCs w:val="32"/>
        </w:rPr>
        <w:t>日</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rPr>
          <w:rFonts w:ascii="仿宋" w:hAnsi="仿宋" w:eastAsia="仿宋"/>
          <w:sz w:val="32"/>
          <w:szCs w:val="32"/>
        </w:rPr>
      </w:pPr>
    </w:p>
    <w:p>
      <w:pPr>
        <w:jc w:val="center"/>
        <w:rPr>
          <w:rFonts w:hint="eastAsia" w:ascii="黑体" w:hAnsi="宋体" w:eastAsia="黑体"/>
          <w:sz w:val="44"/>
          <w:szCs w:val="44"/>
          <w:lang w:eastAsia="zh-CN"/>
        </w:rPr>
      </w:pPr>
      <w:r>
        <w:rPr>
          <w:rFonts w:hint="eastAsia" w:ascii="黑体" w:hAnsi="宋体" w:eastAsia="黑体"/>
          <w:sz w:val="44"/>
          <w:szCs w:val="44"/>
          <w:lang w:eastAsia="zh-CN"/>
        </w:rPr>
        <w:t>目  录</w:t>
      </w:r>
    </w:p>
    <w:p>
      <w:pPr>
        <w:spacing w:line="460" w:lineRule="exact"/>
        <w:rPr>
          <w:rFonts w:hint="eastAsia" w:ascii="宋体" w:hAnsi="宋体"/>
          <w:b/>
          <w:sz w:val="40"/>
          <w:szCs w:val="40"/>
        </w:rPr>
      </w:pPr>
    </w:p>
    <w:p>
      <w:pPr>
        <w:keepNext w:val="0"/>
        <w:keepLines w:val="0"/>
        <w:pageBreakBefore w:val="0"/>
        <w:kinsoku/>
        <w:wordWrap/>
        <w:overflowPunct/>
        <w:topLinePunct w:val="0"/>
        <w:bidi w:val="0"/>
        <w:spacing w:before="312" w:beforeLines="100" w:after="312" w:afterLines="100" w:line="578" w:lineRule="exact"/>
        <w:textAlignment w:val="auto"/>
        <w:rPr>
          <w:rFonts w:hint="eastAsia"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交通运输局</w:t>
      </w:r>
      <w:r>
        <w:rPr>
          <w:rFonts w:hint="eastAsia" w:ascii="黑体" w:hAnsi="宋体" w:eastAsia="黑体"/>
          <w:sz w:val="32"/>
          <w:szCs w:val="32"/>
        </w:rPr>
        <w:t>概况</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一、部门预算单位构成</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二、部门职责和机构设置</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交通运输局202</w:t>
      </w:r>
      <w:r>
        <w:rPr>
          <w:rFonts w:hint="eastAsia" w:ascii="黑体" w:hAnsi="宋体" w:eastAsia="黑体"/>
          <w:sz w:val="32"/>
          <w:szCs w:val="32"/>
          <w:lang w:val="en-US" w:eastAsia="zh-CN"/>
        </w:rPr>
        <w:t>4</w:t>
      </w:r>
      <w:r>
        <w:rPr>
          <w:rFonts w:hint="eastAsia" w:ascii="黑体" w:hAnsi="宋体" w:eastAsia="黑体"/>
          <w:sz w:val="32"/>
          <w:szCs w:val="32"/>
        </w:rPr>
        <w:t>年度部门预算明细表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六、部门收支总表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七、部门收入总表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仿宋_GB2312" w:hAnsi="宋体" w:eastAsia="仿宋_GB2312"/>
          <w:sz w:val="32"/>
          <w:szCs w:val="32"/>
        </w:rPr>
      </w:pPr>
      <w:r>
        <w:rPr>
          <w:rFonts w:hint="eastAsia" w:ascii="仿宋_GB2312" w:hAnsi="宋体" w:eastAsia="仿宋_GB2312"/>
          <w:sz w:val="32"/>
          <w:szCs w:val="32"/>
        </w:rPr>
        <w:t>八、部门支出总表</w:t>
      </w:r>
    </w:p>
    <w:p>
      <w:pPr>
        <w:keepNext w:val="0"/>
        <w:keepLines w:val="0"/>
        <w:pageBreakBefore w:val="0"/>
        <w:kinsoku/>
        <w:wordWrap/>
        <w:overflowPunct/>
        <w:topLinePunct w:val="0"/>
        <w:bidi w:val="0"/>
        <w:spacing w:before="312" w:beforeLines="100" w:after="312" w:afterLines="100" w:line="578" w:lineRule="exact"/>
        <w:textAlignment w:val="auto"/>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交通运输局202</w:t>
      </w:r>
      <w:r>
        <w:rPr>
          <w:rFonts w:hint="eastAsia" w:ascii="黑体" w:hAnsi="宋体" w:eastAsia="黑体"/>
          <w:sz w:val="32"/>
          <w:szCs w:val="32"/>
          <w:lang w:val="en-US" w:eastAsia="zh-CN"/>
        </w:rPr>
        <w:t>4</w:t>
      </w:r>
      <w:r>
        <w:rPr>
          <w:rFonts w:hint="eastAsia" w:ascii="黑体" w:hAnsi="宋体" w:eastAsia="黑体"/>
          <w:sz w:val="32"/>
          <w:szCs w:val="32"/>
        </w:rPr>
        <w:t>年度部门预算数据分析</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keepNext w:val="0"/>
        <w:keepLines w:val="0"/>
        <w:pageBreakBefore w:val="0"/>
        <w:kinsoku/>
        <w:wordWrap/>
        <w:overflowPunct/>
        <w:topLinePunct w:val="0"/>
        <w:bidi w:val="0"/>
        <w:spacing w:line="578" w:lineRule="exact"/>
        <w:jc w:val="center"/>
        <w:textAlignment w:val="auto"/>
        <w:rPr>
          <w:rFonts w:hint="eastAsia" w:ascii="黑体" w:hAnsi="宋体" w:eastAsia="黑体"/>
          <w:sz w:val="44"/>
          <w:szCs w:val="44"/>
        </w:rPr>
      </w:pPr>
      <w:r>
        <w:rPr>
          <w:rFonts w:hint="eastAsia" w:ascii="黑体" w:hAnsi="宋体" w:eastAsia="黑体"/>
          <w:sz w:val="44"/>
          <w:szCs w:val="44"/>
        </w:rPr>
        <w:t xml:space="preserve">第一部分 </w:t>
      </w:r>
    </w:p>
    <w:p>
      <w:pPr>
        <w:keepNext w:val="0"/>
        <w:keepLines w:val="0"/>
        <w:pageBreakBefore w:val="0"/>
        <w:kinsoku/>
        <w:wordWrap/>
        <w:overflowPunct/>
        <w:topLinePunct w:val="0"/>
        <w:bidi w:val="0"/>
        <w:spacing w:line="578" w:lineRule="exact"/>
        <w:jc w:val="center"/>
        <w:textAlignment w:val="auto"/>
        <w:rPr>
          <w:rFonts w:hint="eastAsia" w:ascii="黑体" w:hAnsi="宋体" w:eastAsia="黑体"/>
          <w:sz w:val="44"/>
          <w:szCs w:val="44"/>
        </w:rPr>
      </w:pPr>
    </w:p>
    <w:p>
      <w:pPr>
        <w:keepNext w:val="0"/>
        <w:keepLines w:val="0"/>
        <w:pageBreakBefore w:val="0"/>
        <w:kinsoku/>
        <w:wordWrap/>
        <w:overflowPunct/>
        <w:topLinePunct w:val="0"/>
        <w:bidi w:val="0"/>
        <w:spacing w:line="578" w:lineRule="exact"/>
        <w:jc w:val="center"/>
        <w:textAlignment w:val="auto"/>
        <w:rPr>
          <w:rFonts w:hint="eastAsia" w:ascii="黑体" w:hAnsi="宋体" w:eastAsia="黑体"/>
          <w:sz w:val="44"/>
          <w:szCs w:val="44"/>
        </w:rPr>
      </w:pPr>
      <w:r>
        <w:rPr>
          <w:rFonts w:hint="eastAsia" w:ascii="黑体" w:hAnsi="宋体" w:eastAsia="黑体"/>
          <w:sz w:val="44"/>
          <w:szCs w:val="44"/>
          <w:lang w:eastAsia="zh-CN"/>
        </w:rPr>
        <w:t>班戈县交通运输局</w:t>
      </w:r>
      <w:r>
        <w:rPr>
          <w:rFonts w:hint="eastAsia" w:ascii="黑体" w:hAnsi="宋体" w:eastAsia="黑体"/>
          <w:sz w:val="44"/>
          <w:szCs w:val="44"/>
        </w:rPr>
        <w:t>概况</w:t>
      </w:r>
    </w:p>
    <w:p>
      <w:pPr>
        <w:keepNext w:val="0"/>
        <w:keepLines w:val="0"/>
        <w:pageBreakBefore w:val="0"/>
        <w:kinsoku/>
        <w:wordWrap/>
        <w:overflowPunct/>
        <w:topLinePunct w:val="0"/>
        <w:bidi w:val="0"/>
        <w:spacing w:line="578" w:lineRule="exact"/>
        <w:jc w:val="center"/>
        <w:textAlignment w:val="auto"/>
        <w:rPr>
          <w:rFonts w:hint="eastAsia" w:ascii="黑体" w:hAnsi="宋体" w:eastAsia="黑体"/>
          <w:sz w:val="48"/>
          <w:szCs w:val="48"/>
        </w:rPr>
      </w:pPr>
    </w:p>
    <w:p>
      <w:pPr>
        <w:keepNext w:val="0"/>
        <w:keepLines w:val="0"/>
        <w:pageBreakBefore w:val="0"/>
        <w:kinsoku/>
        <w:wordWrap/>
        <w:overflowPunct/>
        <w:topLinePunct w:val="0"/>
        <w:bidi w:val="0"/>
        <w:spacing w:line="578" w:lineRule="exact"/>
        <w:ind w:firstLine="642" w:firstLineChars="200"/>
        <w:textAlignment w:val="auto"/>
        <w:rPr>
          <w:rFonts w:hint="eastAsia" w:ascii="黑体" w:hAnsi="宋体" w:eastAsia="黑体"/>
          <w:b/>
          <w:sz w:val="32"/>
          <w:szCs w:val="32"/>
        </w:rPr>
      </w:pPr>
      <w:r>
        <w:rPr>
          <w:rFonts w:hint="eastAsia" w:ascii="黑体" w:hAnsi="宋体" w:eastAsia="黑体"/>
          <w:b/>
          <w:sz w:val="32"/>
          <w:szCs w:val="32"/>
          <w:lang w:eastAsia="zh-CN"/>
        </w:rPr>
        <w:t>一</w:t>
      </w:r>
      <w:r>
        <w:rPr>
          <w:rFonts w:hint="eastAsia" w:ascii="黑体" w:hAnsi="宋体" w:eastAsia="黑体"/>
          <w:b/>
          <w:sz w:val="32"/>
          <w:szCs w:val="32"/>
        </w:rPr>
        <w:t>、部门</w:t>
      </w:r>
      <w:r>
        <w:rPr>
          <w:rFonts w:ascii="黑体" w:hAnsi="宋体" w:eastAsia="黑体"/>
          <w:b/>
          <w:sz w:val="32"/>
          <w:szCs w:val="32"/>
        </w:rPr>
        <w:t>职责和</w:t>
      </w:r>
      <w:r>
        <w:rPr>
          <w:rFonts w:hint="eastAsia" w:ascii="黑体" w:hAnsi="宋体" w:eastAsia="黑体"/>
          <w:b/>
          <w:sz w:val="32"/>
          <w:szCs w:val="32"/>
        </w:rPr>
        <w:t>机构设置</w:t>
      </w:r>
    </w:p>
    <w:p>
      <w:pPr>
        <w:keepNext w:val="0"/>
        <w:keepLines w:val="0"/>
        <w:pageBreakBefore w:val="0"/>
        <w:kinsoku/>
        <w:wordWrap/>
        <w:overflowPunct/>
        <w:topLinePunct w:val="0"/>
        <w:bidi w:val="0"/>
        <w:adjustRightInd w:val="0"/>
        <w:snapToGrid w:val="0"/>
        <w:spacing w:line="578" w:lineRule="exact"/>
        <w:ind w:firstLine="641"/>
        <w:textAlignment w:val="auto"/>
        <w:rPr>
          <w:rFonts w:hint="eastAsia" w:ascii="方正仿宋简体" w:hAnsi="仿宋" w:eastAsia="方正仿宋简体"/>
          <w:sz w:val="32"/>
          <w:szCs w:val="32"/>
        </w:rPr>
      </w:pPr>
      <w:r>
        <w:rPr>
          <w:rFonts w:hint="eastAsia" w:ascii="方正黑体简体" w:hAnsi="黑体" w:eastAsia="方正黑体简体"/>
          <w:sz w:val="32"/>
          <w:szCs w:val="32"/>
        </w:rPr>
        <w:t>第一条</w:t>
      </w:r>
      <w:r>
        <w:rPr>
          <w:rFonts w:hint="eastAsia" w:ascii="方正仿宋简体" w:hAnsi="仿宋" w:eastAsia="方正仿宋简体" w:cs="仿宋"/>
          <w:sz w:val="32"/>
          <w:szCs w:val="32"/>
        </w:rPr>
        <w:t xml:space="preserve">  根据党中央、自治区党委和市委关于深化地方党政机构改革的工作要求，按照《关于那曲市机构改革的实施意见》和《班戈县机构改革方案》，制定本规定。</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黑体简体" w:hAnsi="黑体" w:eastAsia="方正黑体简体"/>
          <w:sz w:val="32"/>
          <w:szCs w:val="32"/>
        </w:rPr>
        <w:t>第二条</w:t>
      </w:r>
      <w:r>
        <w:rPr>
          <w:rFonts w:hint="eastAsia" w:ascii="方正仿宋简体" w:hAnsi="仿宋" w:eastAsia="方正仿宋简体" w:cs="仿宋"/>
          <w:sz w:val="32"/>
          <w:szCs w:val="32"/>
        </w:rPr>
        <w:t xml:space="preserve">  班戈县交通运输局是县政府工作部门，为正科级。</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黑体简体" w:hAnsi="黑体" w:eastAsia="方正黑体简体"/>
          <w:sz w:val="32"/>
          <w:szCs w:val="32"/>
        </w:rPr>
        <w:t>第三条</w:t>
      </w:r>
      <w:r>
        <w:rPr>
          <w:rFonts w:hint="eastAsia" w:ascii="方正仿宋简体" w:hAnsi="仿宋" w:eastAsia="方正仿宋简体" w:cs="仿宋"/>
          <w:sz w:val="32"/>
          <w:szCs w:val="32"/>
        </w:rPr>
        <w:t xml:space="preserve">  县交通运输局贯彻落实党中央关于交通运输工作的方针政策和自治区党委、市委、县委的决策部署，在履行职责过程中坚持和加强县委对交通运输工作的统一领导。主要职责是：</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（一）贯彻执行国家交通运输有关法律法规，参与起草公路、水路行业的地方性法规和政府规章草案。</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（二）负责统筹推进全县综合交通运输体系建设，组织有关部门编制全县综合运输体系规划，指导交通运输枢纽规划和管理，促进各种交通运输方式融合。</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（三）申报全县公路、水路等行业规划、政策和标准并组织实施，参与拟订全县物流业发展规划。组织指导公路、水路行业有关体制机制改革。</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四）承担全县公路、水路运输市场监管责任。组织拟订全县道路、水路运输有关政策、准入制度、运营规范并监督实施。负责落实上级制定的道路运输有关技术标准。负责城乡客运及有关设施规划和管理工作。指导出租汽车行业管理工作。按规定权限统筹协调交通运输区域合作与交流有关事项。</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五）承担公路、水路建设市场监管责任。落实公路工程建设有关政策、技术标准、制度并监督实施。组织协调公路、水路有关重点工程建设，监督工程质量有关工作。承担全县县道、乡道、村道的管理和维护，指导全县交通运输基础设施的管理和维护。承担全县公路、水路重点基本建设项目的绩效监督和管理工作。</w:t>
      </w:r>
    </w:p>
    <w:p>
      <w:pPr>
        <w:keepNext w:val="0"/>
        <w:keepLines w:val="0"/>
        <w:pageBreakBefore w:val="0"/>
        <w:kinsoku/>
        <w:wordWrap/>
        <w:overflowPunct/>
        <w:topLinePunct w:val="0"/>
        <w:bidi w:val="0"/>
        <w:adjustRightInd w:val="0"/>
        <w:snapToGrid w:val="0"/>
        <w:spacing w:line="578" w:lineRule="exact"/>
        <w:ind w:firstLine="640" w:firstLineChars="200"/>
        <w:textAlignment w:val="auto"/>
        <w:rPr>
          <w:rFonts w:hint="eastAsia" w:ascii="方正仿宋简体" w:hAnsi="仿宋" w:eastAsia="方正仿宋简体" w:cs="仿宋"/>
          <w:sz w:val="32"/>
          <w:szCs w:val="32"/>
        </w:rPr>
      </w:pPr>
      <w:r>
        <w:rPr>
          <w:rFonts w:hint="eastAsia" w:ascii="方正仿宋简体" w:hAnsi="仿宋" w:eastAsia="方正仿宋简体" w:cs="仿宋"/>
          <w:sz w:val="32"/>
          <w:szCs w:val="32"/>
        </w:rPr>
        <w:t xml:space="preserve">（六）负责提出全县公路、水路固定资产投资规模和方向、财政性资金安排意见。按照规定权限审批、核准国家和自治区规划内及年度计划规模固定资产投资项目。   </w:t>
      </w:r>
    </w:p>
    <w:p>
      <w:pPr>
        <w:ind w:firstLine="803"/>
        <w:rPr>
          <w:rFonts w:hint="eastAsia" w:ascii="仿宋_GB2312" w:eastAsia="仿宋_GB2312"/>
          <w:sz w:val="32"/>
          <w:szCs w:val="32"/>
        </w:rPr>
      </w:pPr>
      <w:r>
        <w:rPr>
          <w:rFonts w:hint="eastAsia" w:ascii="方正仿宋简体" w:hAnsi="仿宋" w:eastAsia="方正仿宋简体" w:cs="仿宋"/>
          <w:sz w:val="32"/>
          <w:szCs w:val="32"/>
        </w:rPr>
        <w:t>（七）负责公路、水路行业的安全生产监督管理和应急处置工作。负责水上交通管制、船舶及相关水上设施检验、</w:t>
      </w:r>
    </w:p>
    <w:p>
      <w:pPr>
        <w:rPr>
          <w:rFonts w:hint="eastAsia" w:ascii="黑体" w:hAnsi="黑体" w:eastAsia="黑体"/>
          <w:sz w:val="32"/>
          <w:szCs w:val="32"/>
          <w:lang w:eastAsia="zh-CN"/>
        </w:rPr>
      </w:pPr>
      <w:r>
        <w:rPr>
          <w:rFonts w:hint="eastAsia" w:ascii="黑体" w:hAnsi="黑体" w:eastAsia="黑体"/>
          <w:sz w:val="32"/>
          <w:szCs w:val="32"/>
        </w:rPr>
        <w:t>二、部门</w:t>
      </w:r>
      <w:r>
        <w:rPr>
          <w:rFonts w:hint="eastAsia" w:ascii="黑体" w:hAnsi="黑体" w:eastAsia="黑体"/>
          <w:sz w:val="32"/>
          <w:szCs w:val="32"/>
          <w:lang w:eastAsia="zh-CN"/>
        </w:rPr>
        <w:t>预算单位构成</w:t>
      </w:r>
    </w:p>
    <w:p>
      <w:pPr>
        <w:ind w:firstLine="627" w:firstLineChars="196"/>
        <w:rPr>
          <w:rFonts w:ascii="仿宋" w:hAnsi="仿宋" w:eastAsia="仿宋"/>
          <w:sz w:val="32"/>
          <w:szCs w:val="32"/>
        </w:rPr>
      </w:pPr>
      <w:r>
        <w:rPr>
          <w:rFonts w:hint="eastAsia" w:ascii="仿宋_GB2312" w:eastAsia="仿宋_GB2312"/>
          <w:sz w:val="32"/>
          <w:szCs w:val="32"/>
          <w:lang w:eastAsia="zh-CN"/>
        </w:rPr>
        <w:t>班戈</w:t>
      </w:r>
      <w:r>
        <w:rPr>
          <w:rFonts w:hint="eastAsia" w:ascii="仿宋_GB2312" w:eastAsia="仿宋_GB2312"/>
          <w:sz w:val="32"/>
          <w:szCs w:val="32"/>
        </w:rPr>
        <w:t>县</w:t>
      </w:r>
      <w:r>
        <w:rPr>
          <w:rFonts w:hint="eastAsia" w:ascii="仿宋_GB2312" w:eastAsia="仿宋_GB2312"/>
          <w:sz w:val="32"/>
          <w:szCs w:val="32"/>
          <w:lang w:eastAsia="zh-CN"/>
        </w:rPr>
        <w:t>交通运输</w:t>
      </w:r>
      <w:r>
        <w:rPr>
          <w:rFonts w:hint="eastAsia" w:ascii="仿宋_GB2312" w:eastAsia="仿宋_GB2312"/>
          <w:sz w:val="32"/>
          <w:szCs w:val="32"/>
        </w:rPr>
        <w:t>局机关行政编制</w:t>
      </w:r>
      <w:r>
        <w:rPr>
          <w:rFonts w:hint="eastAsia" w:ascii="仿宋_GB2312" w:eastAsia="仿宋_GB2312"/>
          <w:sz w:val="32"/>
          <w:szCs w:val="32"/>
          <w:lang w:val="en-US" w:eastAsia="zh-CN"/>
        </w:rPr>
        <w:t>3</w:t>
      </w:r>
      <w:r>
        <w:rPr>
          <w:rFonts w:hint="eastAsia" w:ascii="仿宋_GB2312" w:eastAsia="仿宋_GB2312"/>
          <w:sz w:val="32"/>
          <w:szCs w:val="32"/>
        </w:rPr>
        <w:t>名，领导职数3名（正科级</w:t>
      </w:r>
      <w:r>
        <w:rPr>
          <w:rFonts w:hint="eastAsia" w:ascii="仿宋_GB2312" w:eastAsia="仿宋_GB2312"/>
          <w:sz w:val="32"/>
          <w:szCs w:val="32"/>
          <w:lang w:val="en-US" w:eastAsia="zh-CN"/>
        </w:rPr>
        <w:t>2</w:t>
      </w:r>
      <w:r>
        <w:rPr>
          <w:rFonts w:hint="eastAsia" w:ascii="仿宋_GB2312" w:eastAsia="仿宋_GB2312"/>
          <w:sz w:val="32"/>
          <w:szCs w:val="32"/>
        </w:rPr>
        <w:t>名，副科级</w:t>
      </w:r>
      <w:r>
        <w:rPr>
          <w:rFonts w:hint="eastAsia" w:ascii="仿宋_GB2312" w:eastAsia="仿宋_GB2312"/>
          <w:sz w:val="32"/>
          <w:szCs w:val="32"/>
          <w:lang w:val="en-US" w:eastAsia="zh-CN"/>
        </w:rPr>
        <w:t>7</w:t>
      </w:r>
      <w:r>
        <w:rPr>
          <w:rFonts w:hint="eastAsia" w:ascii="仿宋_GB2312" w:eastAsia="仿宋_GB2312"/>
          <w:sz w:val="32"/>
          <w:szCs w:val="32"/>
        </w:rPr>
        <w:t>名），现配备</w:t>
      </w:r>
      <w:r>
        <w:rPr>
          <w:rFonts w:hint="eastAsia" w:ascii="仿宋_GB2312" w:eastAsia="仿宋_GB2312"/>
          <w:sz w:val="32"/>
          <w:szCs w:val="32"/>
          <w:lang w:val="en-US" w:eastAsia="zh-CN"/>
        </w:rPr>
        <w:t>9</w:t>
      </w:r>
      <w:r>
        <w:rPr>
          <w:rFonts w:hint="eastAsia" w:ascii="仿宋_GB2312" w:eastAsia="仿宋_GB2312"/>
          <w:sz w:val="32"/>
          <w:szCs w:val="32"/>
        </w:rPr>
        <w:t>名工作人员。</w:t>
      </w:r>
    </w:p>
    <w:p>
      <w:pPr>
        <w:jc w:val="center"/>
        <w:rPr>
          <w:rFonts w:hint="eastAsia" w:ascii="黑体" w:hAnsi="宋体" w:eastAsia="黑体"/>
          <w:sz w:val="44"/>
          <w:szCs w:val="44"/>
          <w:lang w:eastAsia="zh-CN"/>
        </w:rPr>
      </w:pPr>
      <w:r>
        <w:rPr>
          <w:rFonts w:hint="eastAsia" w:ascii="黑体" w:hAnsi="宋体" w:eastAsia="黑体"/>
          <w:sz w:val="44"/>
          <w:szCs w:val="44"/>
          <w:lang w:eastAsia="zh-CN"/>
        </w:rPr>
        <w:t>第二部分</w:t>
      </w:r>
    </w:p>
    <w:p>
      <w:pPr>
        <w:jc w:val="center"/>
        <w:rPr>
          <w:rFonts w:hint="eastAsia" w:ascii="黑体" w:hAnsi="宋体" w:eastAsia="黑体"/>
          <w:sz w:val="44"/>
          <w:szCs w:val="44"/>
          <w:lang w:eastAsia="zh-CN"/>
        </w:rPr>
      </w:pPr>
      <w:r>
        <w:rPr>
          <w:rFonts w:hint="eastAsia" w:ascii="黑体" w:hAnsi="宋体" w:eastAsia="黑体"/>
          <w:sz w:val="44"/>
          <w:szCs w:val="44"/>
          <w:lang w:eastAsia="zh-CN"/>
        </w:rPr>
        <w:t>交通运输局2024年度预算明细表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hint="eastAsia" w:ascii="黑体" w:hAnsi="宋体" w:eastAsia="黑体"/>
          <w:sz w:val="44"/>
          <w:szCs w:val="44"/>
          <w:lang w:eastAsia="zh-CN"/>
        </w:rPr>
      </w:pPr>
      <w:r>
        <w:rPr>
          <w:rFonts w:hint="eastAsia" w:ascii="黑体" w:hAnsi="宋体" w:eastAsia="黑体"/>
          <w:sz w:val="44"/>
          <w:szCs w:val="44"/>
          <w:lang w:eastAsia="zh-CN"/>
        </w:rPr>
        <w:t>第三部分</w:t>
      </w:r>
    </w:p>
    <w:p>
      <w:pPr>
        <w:jc w:val="center"/>
        <w:rPr>
          <w:rFonts w:hint="eastAsia" w:ascii="黑体" w:hAnsi="宋体" w:eastAsia="黑体"/>
          <w:sz w:val="44"/>
          <w:szCs w:val="44"/>
          <w:lang w:eastAsia="zh-CN"/>
        </w:rPr>
      </w:pPr>
    </w:p>
    <w:p>
      <w:pPr>
        <w:jc w:val="center"/>
        <w:rPr>
          <w:rFonts w:hint="eastAsia" w:ascii="黑体" w:hAnsi="宋体" w:eastAsia="黑体"/>
          <w:sz w:val="44"/>
          <w:szCs w:val="44"/>
          <w:lang w:eastAsia="zh-CN"/>
        </w:rPr>
      </w:pPr>
      <w:r>
        <w:rPr>
          <w:rFonts w:hint="eastAsia" w:ascii="黑体" w:hAnsi="宋体" w:eastAsia="黑体"/>
          <w:sz w:val="44"/>
          <w:szCs w:val="44"/>
          <w:lang w:eastAsia="zh-CN"/>
        </w:rPr>
        <w:t>交通运输局2024年度部门（单位）预算</w:t>
      </w:r>
    </w:p>
    <w:p>
      <w:pPr>
        <w:jc w:val="center"/>
        <w:rPr>
          <w:rFonts w:ascii="方正小标宋简体" w:hAnsi="仿宋" w:eastAsia="方正小标宋简体"/>
          <w:sz w:val="32"/>
          <w:szCs w:val="32"/>
        </w:rPr>
      </w:pPr>
      <w:r>
        <w:rPr>
          <w:rFonts w:hint="eastAsia" w:ascii="黑体" w:hAnsi="宋体" w:eastAsia="黑体"/>
          <w:sz w:val="44"/>
          <w:szCs w:val="44"/>
          <w:lang w:eastAsia="zh-CN"/>
        </w:rPr>
        <w:t>数据分析</w:t>
      </w:r>
    </w:p>
    <w:p>
      <w:pPr>
        <w:jc w:val="center"/>
        <w:rPr>
          <w:rFonts w:ascii="黑体" w:hAnsi="黑体" w:eastAsia="黑体"/>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交通运输局</w:t>
      </w:r>
      <w:r>
        <w:rPr>
          <w:rFonts w:hint="eastAsia" w:ascii="黑体" w:hAnsi="黑体" w:eastAsia="黑体"/>
          <w:sz w:val="32"/>
          <w:szCs w:val="32"/>
        </w:rPr>
        <w:t>收支总体情况</w:t>
      </w:r>
    </w:p>
    <w:p>
      <w:pPr>
        <w:ind w:firstLine="640" w:firstLineChars="2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 xml:space="preserve"> 4870.62 </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2747.21</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4870.62</w:t>
      </w:r>
      <w:r>
        <w:rPr>
          <w:rFonts w:hint="eastAsia" w:ascii="仿宋" w:hAnsi="仿宋" w:eastAsia="仿宋"/>
          <w:sz w:val="32"/>
          <w:szCs w:val="32"/>
        </w:rPr>
        <w:t>万元、上年结转</w:t>
      </w:r>
      <w:r>
        <w:rPr>
          <w:rFonts w:hint="eastAsia" w:ascii="仿宋" w:hAnsi="仿宋" w:eastAsia="仿宋"/>
          <w:sz w:val="32"/>
          <w:szCs w:val="32"/>
          <w:u w:val="single"/>
          <w:lang w:val="en-US" w:eastAsia="zh-CN"/>
        </w:rPr>
        <w:t>2123.41</w:t>
      </w:r>
      <w:r>
        <w:rPr>
          <w:rFonts w:hint="eastAsia" w:ascii="仿宋" w:hAnsi="仿宋" w:eastAsia="仿宋"/>
          <w:sz w:val="32"/>
          <w:szCs w:val="32"/>
        </w:rPr>
        <w:t>万元；支出包括：社会保障和就业支出</w:t>
      </w:r>
      <w:r>
        <w:rPr>
          <w:rFonts w:hint="eastAsia" w:ascii="仿宋" w:hAnsi="仿宋" w:eastAsia="仿宋"/>
          <w:sz w:val="32"/>
          <w:szCs w:val="32"/>
          <w:u w:val="single"/>
          <w:lang w:val="en-US" w:eastAsia="zh-CN"/>
        </w:rPr>
        <w:t>37.35</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23.63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26.03</w:t>
      </w:r>
      <w:r>
        <w:rPr>
          <w:rFonts w:hint="eastAsia" w:ascii="仿宋" w:hAnsi="仿宋" w:eastAsia="仿宋"/>
          <w:sz w:val="32"/>
          <w:szCs w:val="32"/>
        </w:rPr>
        <w:t>万元</w:t>
      </w:r>
      <w:r>
        <w:rPr>
          <w:rFonts w:hint="eastAsia" w:ascii="仿宋" w:hAnsi="仿宋" w:eastAsia="仿宋"/>
          <w:sz w:val="32"/>
          <w:szCs w:val="32"/>
          <w:lang w:eastAsia="zh-CN"/>
        </w:rPr>
        <w:t>、交通运输支出</w:t>
      </w:r>
      <w:r>
        <w:rPr>
          <w:rFonts w:hint="eastAsia" w:ascii="仿宋" w:hAnsi="仿宋" w:eastAsia="仿宋"/>
          <w:sz w:val="32"/>
          <w:szCs w:val="32"/>
          <w:u w:val="single"/>
          <w:lang w:val="en-US" w:eastAsia="zh-CN"/>
        </w:rPr>
        <w:t>4528.17</w:t>
      </w:r>
      <w:r>
        <w:rPr>
          <w:rFonts w:hint="eastAsia" w:ascii="仿宋" w:hAnsi="仿宋" w:eastAsia="仿宋"/>
          <w:sz w:val="32"/>
          <w:szCs w:val="32"/>
          <w:u w:val="none"/>
          <w:lang w:val="en-US" w:eastAsia="zh-CN"/>
        </w:rPr>
        <w:t>万元、债务付息支出</w:t>
      </w:r>
      <w:r>
        <w:rPr>
          <w:rFonts w:hint="eastAsia" w:ascii="仿宋" w:hAnsi="仿宋" w:eastAsia="仿宋"/>
          <w:sz w:val="32"/>
          <w:szCs w:val="32"/>
          <w:u w:val="single"/>
          <w:lang w:val="en-US" w:eastAsia="zh-CN"/>
        </w:rPr>
        <w:t>255.44</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交通运输局</w:t>
      </w:r>
      <w:r>
        <w:rPr>
          <w:rFonts w:hint="eastAsia" w:ascii="黑体" w:hAnsi="黑体" w:eastAsia="黑体"/>
          <w:sz w:val="32"/>
          <w:szCs w:val="32"/>
        </w:rPr>
        <w:t>收入总体情况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2024年财政拨款</w:t>
      </w:r>
      <w:r>
        <w:rPr>
          <w:rFonts w:hint="eastAsia" w:ascii="仿宋" w:hAnsi="仿宋" w:eastAsia="仿宋"/>
          <w:sz w:val="32"/>
          <w:szCs w:val="32"/>
        </w:rPr>
        <w:t>收入预算总量</w:t>
      </w:r>
      <w:r>
        <w:rPr>
          <w:rFonts w:hint="eastAsia" w:ascii="仿宋" w:hAnsi="仿宋" w:eastAsia="仿宋"/>
          <w:sz w:val="32"/>
          <w:szCs w:val="32"/>
          <w:u w:val="single"/>
          <w:lang w:val="en-US" w:eastAsia="zh-CN"/>
        </w:rPr>
        <w:t>4870.62</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3150.6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增加项目</w:t>
      </w:r>
      <w:r>
        <w:rPr>
          <w:rFonts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2123.41</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88.4</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69.7</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交通运输局</w:t>
      </w:r>
      <w:r>
        <w:rPr>
          <w:rFonts w:hint="eastAsia" w:ascii="黑体" w:hAnsi="黑体" w:eastAsia="黑体"/>
          <w:sz w:val="32"/>
          <w:szCs w:val="32"/>
        </w:rPr>
        <w:t>支出总体情况</w:t>
      </w:r>
    </w:p>
    <w:p>
      <w:pPr>
        <w:ind w:firstLine="640" w:firstLineChars="200"/>
        <w:rPr>
          <w:rFonts w:hint="eastAsia"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3150.6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增加项目</w:t>
      </w:r>
      <w:r>
        <w:rPr>
          <w:rFonts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339.36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11.7  </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4531.26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70.4</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hint="eastAsia" w:ascii="仿宋" w:hAnsi="仿宋" w:eastAsia="仿宋"/>
          <w:sz w:val="32"/>
          <w:szCs w:val="32"/>
        </w:rPr>
      </w:pPr>
      <w:r>
        <w:rPr>
          <w:rFonts w:hint="eastAsia" w:ascii="仿宋" w:hAnsi="仿宋" w:eastAsia="仿宋"/>
          <w:sz w:val="32"/>
          <w:szCs w:val="32"/>
        </w:rPr>
        <w:t>财政拨款收支总预算总量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3150.6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增加项目。</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万元、支出包括：社会保障和就业支出</w:t>
      </w:r>
      <w:r>
        <w:rPr>
          <w:rFonts w:hint="eastAsia" w:ascii="仿宋" w:hAnsi="仿宋" w:eastAsia="仿宋"/>
          <w:sz w:val="32"/>
          <w:szCs w:val="32"/>
          <w:u w:val="single"/>
          <w:lang w:val="en-US" w:eastAsia="zh-CN"/>
        </w:rPr>
        <w:t>37.35</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23.63</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26.03</w:t>
      </w:r>
      <w:r>
        <w:rPr>
          <w:rFonts w:hint="eastAsia" w:ascii="仿宋" w:hAnsi="仿宋" w:eastAsia="仿宋"/>
          <w:sz w:val="32"/>
          <w:szCs w:val="32"/>
        </w:rPr>
        <w:t>万元</w:t>
      </w:r>
      <w:r>
        <w:rPr>
          <w:rFonts w:hint="eastAsia" w:ascii="仿宋" w:hAnsi="仿宋" w:eastAsia="仿宋"/>
          <w:sz w:val="32"/>
          <w:szCs w:val="32"/>
          <w:lang w:eastAsia="zh-CN"/>
        </w:rPr>
        <w:t>、交通运输支出</w:t>
      </w:r>
      <w:r>
        <w:rPr>
          <w:rFonts w:hint="eastAsia" w:ascii="仿宋" w:hAnsi="仿宋" w:eastAsia="仿宋"/>
          <w:sz w:val="32"/>
          <w:szCs w:val="32"/>
          <w:u w:val="single"/>
          <w:lang w:val="en-US" w:eastAsia="zh-CN"/>
        </w:rPr>
        <w:t>4528.17</w:t>
      </w:r>
      <w:r>
        <w:rPr>
          <w:rFonts w:hint="eastAsia" w:ascii="仿宋" w:hAnsi="仿宋" w:eastAsia="仿宋"/>
          <w:sz w:val="32"/>
          <w:szCs w:val="32"/>
          <w:u w:val="none"/>
          <w:lang w:val="en-US" w:eastAsia="zh-CN"/>
        </w:rPr>
        <w:t>万元、债务付息支出</w:t>
      </w:r>
      <w:r>
        <w:rPr>
          <w:rFonts w:hint="eastAsia" w:ascii="仿宋" w:hAnsi="仿宋" w:eastAsia="仿宋"/>
          <w:sz w:val="32"/>
          <w:szCs w:val="32"/>
          <w:u w:val="single"/>
          <w:lang w:val="en-US" w:eastAsia="zh-CN"/>
        </w:rPr>
        <w:t>255.44</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3150.6</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lang w:eastAsia="zh-CN"/>
        </w:rPr>
        <w:t>增加项目</w:t>
      </w:r>
      <w:r>
        <w:rPr>
          <w:rFonts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_GB2312" w:hAnsi="宋体" w:eastAsia="仿宋_GB2312" w:cs="宋体"/>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color w:val="auto"/>
          <w:sz w:val="32"/>
          <w:szCs w:val="32"/>
        </w:rPr>
        <w:t>社会保障和就业支出</w:t>
      </w:r>
      <w:r>
        <w:rPr>
          <w:rFonts w:hint="eastAsia" w:ascii="仿宋" w:hAnsi="仿宋" w:eastAsia="仿宋"/>
          <w:sz w:val="32"/>
          <w:szCs w:val="32"/>
          <w:u w:val="single"/>
          <w:lang w:val="en-US" w:eastAsia="zh-CN"/>
        </w:rPr>
        <w:t>37.35</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u w:val="single"/>
          <w:lang w:val="en-US" w:eastAsia="zh-CN"/>
        </w:rPr>
        <w:t xml:space="preserve">  21.6  </w:t>
      </w:r>
      <w:r>
        <w:rPr>
          <w:rFonts w:hint="eastAsia" w:ascii="仿宋" w:hAnsi="仿宋" w:eastAsia="仿宋"/>
          <w:color w:val="auto"/>
          <w:sz w:val="32"/>
          <w:szCs w:val="32"/>
        </w:rPr>
        <w:t>%；、卫生健康支出</w:t>
      </w:r>
      <w:r>
        <w:rPr>
          <w:rFonts w:hint="eastAsia" w:ascii="仿宋" w:hAnsi="仿宋" w:eastAsia="仿宋"/>
          <w:color w:val="auto"/>
          <w:sz w:val="32"/>
          <w:szCs w:val="32"/>
          <w:u w:val="single"/>
          <w:lang w:val="en-US" w:eastAsia="zh-CN"/>
        </w:rPr>
        <w:t>23.63</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u w:val="single"/>
          <w:lang w:val="en-US" w:eastAsia="zh-CN"/>
        </w:rPr>
        <w:t xml:space="preserve">   14.2   </w:t>
      </w:r>
      <w:r>
        <w:rPr>
          <w:rFonts w:hint="eastAsia" w:ascii="仿宋" w:hAnsi="仿宋" w:eastAsia="仿宋"/>
          <w:color w:val="auto"/>
          <w:sz w:val="32"/>
          <w:szCs w:val="32"/>
        </w:rPr>
        <w:t>%、住房保障支出</w:t>
      </w:r>
      <w:r>
        <w:rPr>
          <w:rFonts w:hint="eastAsia" w:ascii="仿宋" w:hAnsi="仿宋" w:eastAsia="仿宋"/>
          <w:color w:val="auto"/>
          <w:sz w:val="32"/>
          <w:szCs w:val="32"/>
          <w:u w:val="single"/>
          <w:lang w:val="en-US" w:eastAsia="zh-CN"/>
        </w:rPr>
        <w:t>26.03</w:t>
      </w:r>
      <w:r>
        <w:rPr>
          <w:rFonts w:hint="eastAsia" w:ascii="仿宋" w:hAnsi="仿宋" w:eastAsia="仿宋"/>
          <w:color w:val="auto"/>
          <w:sz w:val="32"/>
          <w:szCs w:val="32"/>
        </w:rPr>
        <w:t>万元</w:t>
      </w:r>
      <w:r>
        <w:rPr>
          <w:rFonts w:hint="eastAsia" w:ascii="仿宋" w:hAnsi="仿宋" w:eastAsia="仿宋"/>
          <w:color w:val="auto"/>
          <w:sz w:val="32"/>
          <w:szCs w:val="32"/>
          <w:lang w:eastAsia="zh-CN"/>
        </w:rPr>
        <w:t>，</w:t>
      </w:r>
      <w:r>
        <w:rPr>
          <w:rFonts w:hint="eastAsia" w:ascii="仿宋" w:hAnsi="仿宋" w:eastAsia="仿宋"/>
          <w:color w:val="auto"/>
          <w:sz w:val="32"/>
          <w:szCs w:val="32"/>
        </w:rPr>
        <w:t>占</w:t>
      </w:r>
      <w:r>
        <w:rPr>
          <w:rFonts w:hint="eastAsia" w:ascii="仿宋" w:hAnsi="仿宋" w:eastAsia="仿宋"/>
          <w:color w:val="auto"/>
          <w:sz w:val="32"/>
          <w:szCs w:val="32"/>
          <w:u w:val="single"/>
          <w:lang w:val="en-US" w:eastAsia="zh-CN"/>
        </w:rPr>
        <w:t xml:space="preserve">  14.8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sz w:val="32"/>
          <w:szCs w:val="32"/>
          <w:lang w:eastAsia="zh-CN"/>
        </w:rPr>
        <w:t>交通运输支出</w:t>
      </w:r>
      <w:r>
        <w:rPr>
          <w:rFonts w:hint="eastAsia" w:ascii="仿宋" w:hAnsi="仿宋" w:eastAsia="仿宋"/>
          <w:sz w:val="32"/>
          <w:szCs w:val="32"/>
          <w:u w:val="single"/>
          <w:lang w:val="en-US" w:eastAsia="zh-CN"/>
        </w:rPr>
        <w:t>4528.17</w:t>
      </w:r>
      <w:r>
        <w:rPr>
          <w:rFonts w:hint="eastAsia" w:ascii="仿宋" w:hAnsi="仿宋" w:eastAsia="仿宋"/>
          <w:sz w:val="32"/>
          <w:szCs w:val="32"/>
          <w:u w:val="none"/>
          <w:lang w:val="en-US" w:eastAsia="zh-CN"/>
        </w:rPr>
        <w:t>万元，</w:t>
      </w:r>
      <w:r>
        <w:rPr>
          <w:rFonts w:hint="eastAsia" w:ascii="仿宋" w:hAnsi="仿宋" w:eastAsia="仿宋"/>
          <w:color w:val="auto"/>
          <w:sz w:val="32"/>
          <w:szCs w:val="32"/>
        </w:rPr>
        <w:t>占</w:t>
      </w:r>
      <w:r>
        <w:rPr>
          <w:rFonts w:hint="eastAsia" w:ascii="仿宋" w:hAnsi="仿宋" w:eastAsia="仿宋"/>
          <w:color w:val="auto"/>
          <w:sz w:val="32"/>
          <w:szCs w:val="32"/>
          <w:u w:val="single"/>
          <w:lang w:val="en-US" w:eastAsia="zh-CN"/>
        </w:rPr>
        <w:t xml:space="preserve">   64.4   </w:t>
      </w:r>
      <w:r>
        <w:rPr>
          <w:rFonts w:hint="eastAsia" w:ascii="仿宋" w:hAnsi="仿宋" w:eastAsia="仿宋"/>
          <w:color w:val="auto"/>
          <w:sz w:val="32"/>
          <w:szCs w:val="32"/>
        </w:rPr>
        <w:t>%、</w:t>
      </w:r>
      <w:r>
        <w:rPr>
          <w:rFonts w:hint="eastAsia" w:ascii="仿宋" w:hAnsi="仿宋" w:eastAsia="仿宋"/>
          <w:sz w:val="32"/>
          <w:szCs w:val="32"/>
          <w:u w:val="none"/>
          <w:lang w:val="en-US" w:eastAsia="zh-CN"/>
        </w:rPr>
        <w:t>债务付息支出</w:t>
      </w:r>
      <w:r>
        <w:rPr>
          <w:rFonts w:hint="eastAsia" w:ascii="仿宋" w:hAnsi="仿宋" w:eastAsia="仿宋"/>
          <w:sz w:val="32"/>
          <w:szCs w:val="32"/>
          <w:u w:val="single"/>
          <w:lang w:val="en-US" w:eastAsia="zh-CN"/>
        </w:rPr>
        <w:t>255.44</w:t>
      </w:r>
      <w:r>
        <w:rPr>
          <w:rFonts w:hint="eastAsia" w:ascii="仿宋" w:hAnsi="仿宋" w:eastAsia="仿宋"/>
          <w:sz w:val="32"/>
          <w:szCs w:val="32"/>
          <w:u w:val="none"/>
          <w:lang w:val="en-US" w:eastAsia="zh-CN"/>
        </w:rPr>
        <w:t>万元（新增）</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lang w:eastAsia="zh-CN"/>
        </w:rPr>
        <w:t>交通运输局</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社会保障和就业支出：</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年预算数为</w:t>
      </w:r>
      <w:r>
        <w:rPr>
          <w:rFonts w:hint="eastAsia" w:ascii="方正仿宋简体" w:hAnsi="方正仿宋简体" w:eastAsia="方正仿宋简体" w:cs="方正仿宋简体"/>
          <w:sz w:val="32"/>
          <w:szCs w:val="32"/>
          <w:lang w:val="en-US" w:eastAsia="zh-CN"/>
        </w:rPr>
        <w:t>37.35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5.24万元</w:t>
      </w:r>
      <w:r>
        <w:rPr>
          <w:rFonts w:hint="eastAsia" w:ascii="仿宋" w:hAnsi="仿宋" w:eastAsia="仿宋"/>
          <w:sz w:val="32"/>
          <w:szCs w:val="32"/>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2、卫生健康支出：2024年预算数为</w:t>
      </w:r>
      <w:r>
        <w:rPr>
          <w:rFonts w:hint="eastAsia" w:ascii="方正仿宋简体" w:hAnsi="方正仿宋简体" w:eastAsia="方正仿宋简体" w:cs="方正仿宋简体"/>
          <w:sz w:val="32"/>
          <w:szCs w:val="32"/>
          <w:lang w:val="en-US" w:eastAsia="zh-CN"/>
        </w:rPr>
        <w:t>23.63</w:t>
      </w:r>
      <w:r>
        <w:rPr>
          <w:rFonts w:hint="eastAsia" w:ascii="仿宋" w:hAnsi="仿宋" w:eastAsia="仿宋"/>
          <w:sz w:val="32"/>
          <w:szCs w:val="32"/>
          <w:lang w:val="en-US" w:eastAsia="zh-CN"/>
        </w:rPr>
        <w:t>万元，比2023年执行数</w:t>
      </w:r>
      <w:r>
        <w:rPr>
          <w:rFonts w:hint="eastAsia" w:ascii="仿宋" w:hAnsi="仿宋" w:eastAsia="仿宋"/>
          <w:sz w:val="32"/>
          <w:szCs w:val="32"/>
          <w:lang w:eastAsia="zh-CN"/>
        </w:rPr>
        <w:t>减少</w:t>
      </w:r>
      <w:r>
        <w:rPr>
          <w:rFonts w:hint="eastAsia" w:ascii="仿宋" w:hAnsi="仿宋" w:eastAsia="仿宋"/>
          <w:sz w:val="32"/>
          <w:szCs w:val="32"/>
          <w:lang w:val="en-US" w:eastAsia="zh-CN"/>
        </w:rPr>
        <w:t>3.44万元。</w:t>
      </w:r>
    </w:p>
    <w:p>
      <w:pPr>
        <w:ind w:firstLine="640" w:firstLineChars="200"/>
        <w:rPr>
          <w:rFonts w:hint="eastAsia" w:ascii="仿宋" w:hAnsi="仿宋" w:eastAsia="仿宋"/>
          <w:color w:val="auto"/>
          <w:sz w:val="32"/>
          <w:szCs w:val="32"/>
          <w:lang w:val="en-US" w:eastAsia="zh-CN"/>
        </w:rPr>
      </w:pPr>
      <w:r>
        <w:rPr>
          <w:rFonts w:hint="eastAsia" w:ascii="仿宋" w:hAnsi="仿宋" w:eastAsia="仿宋"/>
          <w:sz w:val="32"/>
          <w:szCs w:val="32"/>
          <w:lang w:val="en-US" w:eastAsia="zh-CN"/>
        </w:rPr>
        <w:t>3、住房保障支出：2024年预算数为</w:t>
      </w:r>
      <w:r>
        <w:rPr>
          <w:rFonts w:hint="eastAsia" w:ascii="方正仿宋简体" w:hAnsi="方正仿宋简体" w:eastAsia="方正仿宋简体" w:cs="方正仿宋简体"/>
          <w:sz w:val="32"/>
          <w:szCs w:val="32"/>
          <w:lang w:val="en-US" w:eastAsia="zh-CN"/>
        </w:rPr>
        <w:t>26.03</w:t>
      </w:r>
      <w:r>
        <w:rPr>
          <w:rFonts w:hint="eastAsia" w:ascii="仿宋" w:hAnsi="仿宋" w:eastAsia="仿宋"/>
          <w:sz w:val="32"/>
          <w:szCs w:val="32"/>
          <w:lang w:val="en-US" w:eastAsia="zh-CN"/>
        </w:rPr>
        <w:t>万元，比2023年执行数增加3.86万元</w:t>
      </w:r>
      <w:r>
        <w:rPr>
          <w:rFonts w:hint="eastAsia" w:ascii="仿宋" w:hAnsi="仿宋" w:eastAsia="仿宋"/>
          <w:color w:val="auto"/>
          <w:sz w:val="32"/>
          <w:szCs w:val="32"/>
          <w:lang w:val="en-US" w:eastAsia="zh-CN"/>
        </w:rPr>
        <w:t>。</w:t>
      </w:r>
    </w:p>
    <w:p>
      <w:pPr>
        <w:ind w:firstLine="640" w:firstLineChars="200"/>
        <w:rPr>
          <w:rFonts w:hint="eastAsia" w:ascii="仿宋" w:hAnsi="仿宋" w:eastAsia="仿宋"/>
          <w:sz w:val="32"/>
          <w:szCs w:val="32"/>
          <w:lang w:val="en-US" w:eastAsia="zh-CN"/>
        </w:rPr>
      </w:pPr>
      <w:r>
        <w:rPr>
          <w:rFonts w:hint="eastAsia" w:ascii="仿宋" w:hAnsi="仿宋" w:eastAsia="仿宋"/>
          <w:color w:val="auto"/>
          <w:sz w:val="32"/>
          <w:szCs w:val="32"/>
          <w:lang w:val="en-US" w:eastAsia="zh-CN"/>
        </w:rPr>
        <w:t>4、</w:t>
      </w:r>
      <w:r>
        <w:rPr>
          <w:rFonts w:hint="eastAsia" w:ascii="方正仿宋简体" w:hAnsi="方正仿宋简体" w:eastAsia="方正仿宋简体" w:cs="方正仿宋简体"/>
          <w:sz w:val="32"/>
          <w:szCs w:val="32"/>
          <w:lang w:eastAsia="zh-CN"/>
        </w:rPr>
        <w:t>交通运输支出：</w:t>
      </w:r>
      <w:r>
        <w:rPr>
          <w:rFonts w:hint="eastAsia" w:ascii="仿宋" w:hAnsi="仿宋" w:eastAsia="仿宋"/>
          <w:sz w:val="32"/>
          <w:szCs w:val="32"/>
          <w:lang w:val="en-US" w:eastAsia="zh-CN"/>
        </w:rPr>
        <w:t>2024年预算数为</w:t>
      </w:r>
      <w:r>
        <w:rPr>
          <w:rFonts w:hint="eastAsia" w:ascii="方正仿宋简体" w:hAnsi="方正仿宋简体" w:eastAsia="方正仿宋简体" w:cs="方正仿宋简体"/>
          <w:sz w:val="32"/>
          <w:szCs w:val="32"/>
          <w:lang w:val="en-US" w:eastAsia="zh-CN"/>
        </w:rPr>
        <w:t>4528.17</w:t>
      </w:r>
      <w:r>
        <w:rPr>
          <w:rFonts w:hint="eastAsia" w:ascii="方正仿宋简体" w:hAnsi="方正仿宋简体" w:eastAsia="方正仿宋简体" w:cs="方正仿宋简体"/>
          <w:sz w:val="32"/>
          <w:szCs w:val="32"/>
          <w:lang w:eastAsia="zh-CN"/>
        </w:rPr>
        <w:t>万元，</w:t>
      </w:r>
      <w:r>
        <w:rPr>
          <w:rFonts w:hint="eastAsia" w:ascii="仿宋" w:hAnsi="仿宋" w:eastAsia="仿宋"/>
          <w:sz w:val="32"/>
          <w:szCs w:val="32"/>
          <w:lang w:val="en-US" w:eastAsia="zh-CN"/>
        </w:rPr>
        <w:t>比2023年执行数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2913.72万元。</w:t>
      </w:r>
    </w:p>
    <w:p>
      <w:pPr>
        <w:ind w:firstLine="640" w:firstLineChars="200"/>
        <w:rPr>
          <w:rFonts w:hint="eastAsia" w:ascii="仿宋" w:hAnsi="仿宋" w:eastAsia="仿宋"/>
          <w:color w:val="auto"/>
          <w:sz w:val="32"/>
          <w:szCs w:val="32"/>
          <w:lang w:val="en-US" w:eastAsia="zh-CN"/>
        </w:rPr>
      </w:pPr>
      <w:r>
        <w:rPr>
          <w:rFonts w:hint="eastAsia" w:ascii="方正仿宋简体" w:hAnsi="方正仿宋简体" w:eastAsia="方正仿宋简体" w:cs="方正仿宋简体"/>
          <w:sz w:val="32"/>
          <w:szCs w:val="32"/>
          <w:lang w:val="en-US" w:eastAsia="zh-CN"/>
        </w:rPr>
        <w:t>5、</w:t>
      </w:r>
      <w:r>
        <w:rPr>
          <w:rFonts w:hint="eastAsia" w:ascii="方正仿宋简体" w:hAnsi="方正仿宋简体" w:eastAsia="方正仿宋简体" w:cs="方正仿宋简体"/>
          <w:sz w:val="32"/>
          <w:szCs w:val="32"/>
          <w:lang w:eastAsia="zh-CN"/>
        </w:rPr>
        <w:t>债务付息费支出：</w:t>
      </w:r>
      <w:r>
        <w:rPr>
          <w:rFonts w:hint="eastAsia" w:ascii="仿宋" w:hAnsi="仿宋" w:eastAsia="仿宋"/>
          <w:sz w:val="32"/>
          <w:szCs w:val="32"/>
          <w:lang w:val="en-US" w:eastAsia="zh-CN"/>
        </w:rPr>
        <w:t>2024年预算数为255.44</w:t>
      </w:r>
      <w:r>
        <w:rPr>
          <w:rFonts w:hint="eastAsia" w:ascii="方正仿宋简体" w:hAnsi="方正仿宋简体" w:eastAsia="方正仿宋简体" w:cs="方正仿宋简体"/>
          <w:sz w:val="32"/>
          <w:szCs w:val="32"/>
          <w:lang w:eastAsia="zh-CN"/>
        </w:rPr>
        <w:t>万元，新增科目</w:t>
      </w:r>
      <w:r>
        <w:rPr>
          <w:rFonts w:hint="eastAsia" w:ascii="仿宋" w:hAnsi="仿宋" w:eastAsia="仿宋"/>
          <w:sz w:val="32"/>
          <w:szCs w:val="32"/>
          <w:lang w:val="en-US" w:eastAsia="zh-CN"/>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339.36</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lang w:val="en-US" w:eastAsia="zh-CN"/>
        </w:rPr>
        <w:t>315.37</w:t>
      </w:r>
      <w:r>
        <w:rPr>
          <w:rFonts w:hint="eastAsia" w:ascii="仿宋" w:hAnsi="仿宋" w:eastAsia="仿宋"/>
          <w:sz w:val="32"/>
          <w:szCs w:val="32"/>
        </w:rPr>
        <w:t>万元，主要包括：基本工资</w:t>
      </w:r>
      <w:r>
        <w:rPr>
          <w:rFonts w:hint="eastAsia" w:ascii="仿宋" w:hAnsi="仿宋" w:eastAsia="仿宋"/>
          <w:sz w:val="32"/>
          <w:szCs w:val="32"/>
          <w:u w:val="single"/>
          <w:lang w:val="en-US" w:eastAsia="zh-CN"/>
        </w:rPr>
        <w:t>36.40</w:t>
      </w:r>
      <w:r>
        <w:rPr>
          <w:rFonts w:hint="eastAsia" w:ascii="仿宋" w:hAnsi="仿宋" w:eastAsia="仿宋"/>
          <w:sz w:val="32"/>
          <w:szCs w:val="32"/>
        </w:rPr>
        <w:t>万元、津贴补贴</w:t>
      </w:r>
      <w:r>
        <w:rPr>
          <w:rFonts w:hint="eastAsia" w:ascii="仿宋" w:hAnsi="仿宋" w:eastAsia="仿宋"/>
          <w:sz w:val="32"/>
          <w:szCs w:val="32"/>
          <w:u w:val="single"/>
          <w:lang w:val="en-US" w:eastAsia="zh-CN"/>
        </w:rPr>
        <w:t>164.34</w:t>
      </w:r>
      <w:r>
        <w:rPr>
          <w:rFonts w:hint="eastAsia" w:ascii="仿宋" w:hAnsi="仿宋" w:eastAsia="仿宋"/>
          <w:sz w:val="32"/>
          <w:szCs w:val="32"/>
        </w:rPr>
        <w:t>万元、奖金</w:t>
      </w:r>
      <w:r>
        <w:rPr>
          <w:rFonts w:hint="eastAsia" w:ascii="仿宋" w:hAnsi="仿宋" w:eastAsia="仿宋"/>
          <w:sz w:val="32"/>
          <w:szCs w:val="32"/>
          <w:u w:val="single"/>
          <w:lang w:val="en-US" w:eastAsia="zh-CN"/>
        </w:rPr>
        <w:t>16.19</w:t>
      </w:r>
      <w:r>
        <w:rPr>
          <w:rFonts w:hint="eastAsia" w:ascii="仿宋" w:hAnsi="仿宋" w:eastAsia="仿宋"/>
          <w:sz w:val="32"/>
          <w:szCs w:val="32"/>
        </w:rPr>
        <w:t>万元、</w:t>
      </w:r>
      <w:r>
        <w:rPr>
          <w:rFonts w:hint="eastAsia" w:ascii="仿宋" w:hAnsi="仿宋" w:eastAsia="仿宋"/>
          <w:sz w:val="32"/>
          <w:szCs w:val="32"/>
          <w:lang w:eastAsia="zh-CN"/>
        </w:rPr>
        <w:t>伙食补助费</w:t>
      </w:r>
      <w:r>
        <w:rPr>
          <w:rFonts w:hint="eastAsia" w:ascii="仿宋" w:hAnsi="仿宋" w:eastAsia="仿宋"/>
          <w:sz w:val="32"/>
          <w:szCs w:val="32"/>
          <w:u w:val="single"/>
          <w:lang w:val="en-US" w:eastAsia="zh-CN"/>
        </w:rPr>
        <w:t>3.24</w:t>
      </w:r>
      <w:r>
        <w:rPr>
          <w:rFonts w:hint="eastAsia" w:ascii="仿宋" w:hAnsi="仿宋" w:eastAsia="仿宋"/>
          <w:sz w:val="32"/>
          <w:szCs w:val="32"/>
        </w:rPr>
        <w:t>万元</w:t>
      </w:r>
      <w:r>
        <w:rPr>
          <w:rFonts w:hint="eastAsia" w:ascii="仿宋" w:hAnsi="仿宋" w:eastAsia="仿宋"/>
          <w:sz w:val="32"/>
          <w:szCs w:val="32"/>
          <w:lang w:val="en-US" w:eastAsia="zh-CN"/>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34.71</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17.35</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4.34</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2.64</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26.03</w:t>
      </w:r>
      <w:r>
        <w:rPr>
          <w:rFonts w:hint="eastAsia" w:ascii="仿宋" w:hAnsi="仿宋" w:eastAsia="仿宋"/>
          <w:sz w:val="32"/>
          <w:szCs w:val="32"/>
        </w:rPr>
        <w:t>万元</w:t>
      </w:r>
      <w:r>
        <w:rPr>
          <w:rFonts w:hint="eastAsia" w:ascii="仿宋" w:hAnsi="仿宋" w:eastAsia="仿宋"/>
          <w:sz w:val="32"/>
          <w:szCs w:val="32"/>
          <w:lang w:val="en-US" w:eastAsia="zh-CN"/>
        </w:rPr>
        <w:t>、</w:t>
      </w:r>
      <w:r>
        <w:rPr>
          <w:rFonts w:ascii="仿宋" w:hAnsi="仿宋" w:eastAsia="仿宋"/>
          <w:sz w:val="32"/>
          <w:szCs w:val="32"/>
        </w:rPr>
        <w:t>医疗费</w:t>
      </w:r>
      <w:r>
        <w:rPr>
          <w:rFonts w:hint="eastAsia" w:ascii="仿宋" w:hAnsi="仿宋" w:eastAsia="仿宋"/>
          <w:sz w:val="32"/>
          <w:szCs w:val="32"/>
          <w:u w:val="single"/>
          <w:lang w:val="en-US" w:eastAsia="zh-CN"/>
        </w:rPr>
        <w:t>1.91</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u w:val="single"/>
          <w:lang w:val="en-US" w:eastAsia="zh-CN"/>
        </w:rPr>
        <w:t>8.19</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eastAsia="zh-CN"/>
        </w:rPr>
        <w:t>（</w:t>
      </w:r>
      <w:r>
        <w:rPr>
          <w:rFonts w:ascii="仿宋" w:hAnsi="仿宋" w:eastAsia="仿宋"/>
          <w:sz w:val="32"/>
          <w:szCs w:val="32"/>
        </w:rPr>
        <w:t>商品和服务支出</w:t>
      </w:r>
      <w:r>
        <w:rPr>
          <w:rFonts w:hint="eastAsia" w:ascii="仿宋" w:hAnsi="仿宋" w:eastAsia="仿宋"/>
          <w:sz w:val="32"/>
          <w:szCs w:val="32"/>
          <w:lang w:eastAsia="zh-CN"/>
        </w:rPr>
        <w:t>）</w:t>
      </w:r>
      <w:r>
        <w:rPr>
          <w:rFonts w:hint="eastAsia" w:ascii="仿宋" w:hAnsi="仿宋" w:eastAsia="仿宋"/>
          <w:sz w:val="32"/>
          <w:szCs w:val="32"/>
          <w:u w:val="single"/>
          <w:lang w:val="en-US" w:eastAsia="zh-CN"/>
        </w:rPr>
        <w:t>23.98</w:t>
      </w:r>
      <w:r>
        <w:rPr>
          <w:rFonts w:hint="eastAsia" w:ascii="仿宋" w:hAnsi="仿宋" w:eastAsia="仿宋"/>
          <w:sz w:val="32"/>
          <w:szCs w:val="32"/>
        </w:rPr>
        <w:t>万元，主要包括：</w:t>
      </w:r>
      <w:r>
        <w:rPr>
          <w:rFonts w:ascii="仿宋" w:hAnsi="仿宋" w:eastAsia="仿宋"/>
          <w:sz w:val="32"/>
          <w:szCs w:val="32"/>
        </w:rPr>
        <w:t>办公费</w:t>
      </w:r>
      <w:r>
        <w:rPr>
          <w:rFonts w:hint="eastAsia" w:ascii="仿宋" w:hAnsi="仿宋" w:eastAsia="仿宋"/>
          <w:sz w:val="32"/>
          <w:szCs w:val="32"/>
          <w:u w:val="single"/>
          <w:lang w:val="en-US" w:eastAsia="zh-CN"/>
        </w:rPr>
        <w:t>1.12</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lang w:val="en-US" w:eastAsia="zh-CN"/>
        </w:rPr>
        <w:t>0.16</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lang w:val="en-US" w:eastAsia="zh-CN"/>
        </w:rPr>
        <w:t>2.25</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lang w:val="en-US" w:eastAsia="zh-CN"/>
        </w:rPr>
        <w:t>0.24</w:t>
      </w:r>
      <w:r>
        <w:rPr>
          <w:rFonts w:hint="eastAsia" w:ascii="仿宋" w:hAnsi="仿宋" w:eastAsia="仿宋"/>
          <w:sz w:val="32"/>
          <w:szCs w:val="32"/>
        </w:rPr>
        <w:t>万元、</w:t>
      </w:r>
      <w:r>
        <w:rPr>
          <w:rFonts w:ascii="仿宋" w:hAnsi="仿宋" w:eastAsia="仿宋"/>
          <w:sz w:val="32"/>
          <w:szCs w:val="32"/>
        </w:rPr>
        <w:t>取暖费</w:t>
      </w:r>
      <w:r>
        <w:rPr>
          <w:rFonts w:hint="eastAsia" w:ascii="仿宋" w:hAnsi="仿宋" w:eastAsia="仿宋"/>
          <w:sz w:val="32"/>
          <w:szCs w:val="32"/>
          <w:u w:val="single"/>
          <w:lang w:val="en-US" w:eastAsia="zh-CN"/>
        </w:rPr>
        <w:t>1.93</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6.03</w:t>
      </w:r>
      <w:r>
        <w:rPr>
          <w:rFonts w:hint="eastAsia" w:ascii="仿宋" w:hAnsi="仿宋" w:eastAsia="仿宋"/>
          <w:sz w:val="32"/>
          <w:szCs w:val="32"/>
        </w:rPr>
        <w:t>万元、</w:t>
      </w:r>
      <w:r>
        <w:rPr>
          <w:rFonts w:ascii="仿宋" w:hAnsi="仿宋" w:eastAsia="仿宋"/>
          <w:sz w:val="32"/>
          <w:szCs w:val="32"/>
        </w:rPr>
        <w:t>维修(护)费</w:t>
      </w:r>
      <w:r>
        <w:rPr>
          <w:rFonts w:hint="eastAsia" w:ascii="仿宋" w:hAnsi="仿宋" w:eastAsia="仿宋"/>
          <w:sz w:val="32"/>
          <w:szCs w:val="32"/>
          <w:u w:val="single"/>
          <w:lang w:val="en-US" w:eastAsia="zh-CN"/>
        </w:rPr>
        <w:t>0.41</w:t>
      </w:r>
      <w:r>
        <w:rPr>
          <w:rFonts w:hint="eastAsia" w:ascii="仿宋" w:hAnsi="仿宋" w:eastAsia="仿宋"/>
          <w:sz w:val="32"/>
          <w:szCs w:val="32"/>
        </w:rPr>
        <w:t>万元、</w:t>
      </w:r>
      <w:r>
        <w:rPr>
          <w:rFonts w:ascii="仿宋" w:hAnsi="仿宋" w:eastAsia="仿宋"/>
          <w:sz w:val="32"/>
          <w:szCs w:val="32"/>
        </w:rPr>
        <w:t>培训费</w:t>
      </w:r>
      <w:r>
        <w:rPr>
          <w:rFonts w:hint="eastAsia" w:ascii="仿宋" w:hAnsi="仿宋" w:eastAsia="仿宋"/>
          <w:sz w:val="32"/>
          <w:szCs w:val="32"/>
          <w:u w:val="single"/>
          <w:lang w:val="en-US" w:eastAsia="zh-CN"/>
        </w:rPr>
        <w:t>0.83</w:t>
      </w:r>
      <w:r>
        <w:rPr>
          <w:rFonts w:hint="eastAsia" w:ascii="仿宋" w:hAnsi="仿宋" w:eastAsia="仿宋"/>
          <w:sz w:val="32"/>
          <w:szCs w:val="32"/>
        </w:rPr>
        <w:t>万元、</w:t>
      </w:r>
      <w:r>
        <w:rPr>
          <w:rFonts w:hint="eastAsia" w:ascii="仿宋" w:hAnsi="仿宋" w:eastAsia="仿宋"/>
          <w:sz w:val="32"/>
          <w:szCs w:val="32"/>
          <w:lang w:eastAsia="zh-CN"/>
        </w:rPr>
        <w:t>公务接待费</w:t>
      </w:r>
      <w:r>
        <w:rPr>
          <w:rFonts w:hint="eastAsia" w:ascii="仿宋" w:hAnsi="仿宋" w:eastAsia="仿宋"/>
          <w:sz w:val="32"/>
          <w:szCs w:val="32"/>
          <w:u w:val="single"/>
          <w:lang w:val="en-US" w:eastAsia="zh-CN"/>
        </w:rPr>
        <w:t>0.36</w:t>
      </w:r>
      <w:r>
        <w:rPr>
          <w:rFonts w:hint="eastAsia" w:ascii="仿宋" w:hAnsi="仿宋" w:eastAsia="仿宋"/>
          <w:sz w:val="32"/>
          <w:szCs w:val="32"/>
          <w:lang w:val="en-US" w:eastAsia="zh-CN"/>
        </w:rPr>
        <w:t>万元、</w:t>
      </w:r>
      <w:r>
        <w:rPr>
          <w:rFonts w:hint="eastAsia" w:ascii="仿宋" w:hAnsi="仿宋" w:eastAsia="仿宋"/>
          <w:sz w:val="32"/>
          <w:szCs w:val="32"/>
          <w:lang w:eastAsia="zh-CN"/>
        </w:rPr>
        <w:t>工会经费</w:t>
      </w:r>
      <w:r>
        <w:rPr>
          <w:rFonts w:hint="eastAsia" w:ascii="仿宋" w:hAnsi="仿宋" w:eastAsia="仿宋"/>
          <w:sz w:val="32"/>
          <w:szCs w:val="32"/>
          <w:u w:val="single"/>
          <w:lang w:val="en-US" w:eastAsia="zh-CN"/>
        </w:rPr>
        <w:t>3.95</w:t>
      </w:r>
      <w:r>
        <w:rPr>
          <w:rFonts w:hint="eastAsia" w:ascii="仿宋" w:hAnsi="仿宋" w:eastAsia="仿宋"/>
          <w:sz w:val="32"/>
          <w:szCs w:val="32"/>
          <w:lang w:val="en-US" w:eastAsia="zh-CN"/>
        </w:rPr>
        <w:t>万元、公务用车运行维护费</w:t>
      </w:r>
      <w:r>
        <w:rPr>
          <w:rFonts w:hint="eastAsia" w:ascii="仿宋" w:hAnsi="仿宋" w:eastAsia="仿宋"/>
          <w:sz w:val="32"/>
          <w:szCs w:val="32"/>
          <w:u w:val="single"/>
          <w:lang w:val="en-US" w:eastAsia="zh-CN"/>
        </w:rPr>
        <w:t>5.85</w:t>
      </w:r>
      <w:r>
        <w:rPr>
          <w:rFonts w:hint="eastAsia" w:ascii="仿宋" w:hAnsi="仿宋" w:eastAsia="仿宋"/>
          <w:sz w:val="32"/>
          <w:szCs w:val="32"/>
          <w:lang w:val="en-US" w:eastAsia="zh-CN"/>
        </w:rPr>
        <w:t>、</w:t>
      </w:r>
      <w:r>
        <w:rPr>
          <w:rFonts w:ascii="仿宋" w:hAnsi="仿宋" w:eastAsia="仿宋"/>
          <w:sz w:val="32"/>
          <w:szCs w:val="32"/>
        </w:rPr>
        <w:t>其他商品和服务支出</w:t>
      </w:r>
      <w:r>
        <w:rPr>
          <w:rFonts w:hint="eastAsia" w:ascii="仿宋" w:hAnsi="仿宋" w:eastAsia="仿宋"/>
          <w:sz w:val="32"/>
          <w:szCs w:val="32"/>
          <w:u w:val="single"/>
          <w:lang w:val="en-US" w:eastAsia="zh-CN"/>
        </w:rPr>
        <w:t>0.85</w:t>
      </w:r>
      <w:r>
        <w:rPr>
          <w:rFonts w:hint="eastAsia" w:ascii="仿宋" w:hAnsi="仿宋" w:eastAsia="仿宋"/>
          <w:sz w:val="32"/>
          <w:szCs w:val="32"/>
        </w:rPr>
        <w:t>万元。</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七、一般公共预算“三公”经费预算总体情况</w:t>
      </w:r>
    </w:p>
    <w:p>
      <w:pPr>
        <w:ind w:firstLine="1280" w:firstLineChars="400"/>
        <w:rPr>
          <w:rFonts w:hint="eastAsia" w:ascii="仿宋" w:hAnsi="仿宋" w:eastAsia="仿宋"/>
          <w:sz w:val="32"/>
          <w:szCs w:val="32"/>
          <w:lang w:val="en-US" w:eastAsia="zh-CN"/>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6.21</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5.85</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0.36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,2023年交运局无三公经费。</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我</w:t>
      </w:r>
      <w:r>
        <w:rPr>
          <w:rFonts w:hint="eastAsia" w:ascii="仿宋_GB2312" w:hAnsi="宋体" w:eastAsia="仿宋_GB2312" w:cs="宋体"/>
          <w:sz w:val="32"/>
          <w:szCs w:val="32"/>
          <w:lang w:eastAsia="zh-CN"/>
        </w:rPr>
        <w:t>局202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我</w:t>
      </w:r>
      <w:r>
        <w:rPr>
          <w:rFonts w:hint="eastAsia" w:ascii="仿宋_GB2312" w:hAnsi="宋体" w:eastAsia="仿宋_GB2312" w:cs="宋体"/>
          <w:sz w:val="32"/>
          <w:szCs w:val="32"/>
          <w:lang w:eastAsia="zh-CN"/>
        </w:rPr>
        <w:t>局202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w:t>
      </w:r>
      <w:r>
        <w:rPr>
          <w:rFonts w:hint="eastAsia" w:ascii="仿宋_GB2312" w:hAnsi="宋体" w:eastAsia="仿宋_GB2312" w:cs="宋体"/>
          <w:sz w:val="32"/>
          <w:szCs w:val="32"/>
          <w:lang w:eastAsia="zh-CN"/>
        </w:rPr>
        <w:t>“三公”经费</w:t>
      </w:r>
      <w:r>
        <w:rPr>
          <w:rFonts w:ascii="仿宋_GB2312" w:hAnsi="宋体" w:eastAsia="仿宋_GB2312" w:cs="宋体"/>
          <w:sz w:val="32"/>
          <w:szCs w:val="32"/>
        </w:rPr>
        <w:t>安排的支出</w:t>
      </w:r>
      <w:r>
        <w:rPr>
          <w:rFonts w:hint="eastAsia" w:ascii="仿宋_GB2312" w:hAnsi="宋体" w:eastAsia="仿宋_GB2312" w:cs="宋体"/>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default" w:ascii="仿宋_GB2312" w:hAnsi="宋体" w:eastAsia="仿宋_GB2312" w:cs="宋体"/>
          <w:sz w:val="32"/>
          <w:szCs w:val="32"/>
          <w:u w:val="none"/>
          <w:lang w:val="en-US" w:eastAsia="zh-CN"/>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eastAsia="zh-CN"/>
        </w:rPr>
        <w:t>交运局</w:t>
      </w:r>
      <w:r>
        <w:rPr>
          <w:rFonts w:hint="eastAsia" w:ascii="仿宋" w:hAnsi="仿宋" w:eastAsia="仿宋"/>
          <w:sz w:val="32"/>
          <w:szCs w:val="32"/>
        </w:rPr>
        <w:t>机关运行经费财政拨款预算</w:t>
      </w:r>
      <w:r>
        <w:rPr>
          <w:rFonts w:hint="eastAsia" w:ascii="仿宋" w:hAnsi="仿宋" w:eastAsia="仿宋"/>
          <w:sz w:val="32"/>
          <w:szCs w:val="32"/>
          <w:u w:val="single"/>
          <w:lang w:val="en-US" w:eastAsia="zh-CN"/>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 w:hAnsi="仿宋" w:eastAsia="仿宋"/>
          <w:sz w:val="32"/>
          <w:szCs w:val="32"/>
          <w:u w:val="single"/>
          <w:lang w:val="en-US" w:eastAsia="zh-CN"/>
        </w:rPr>
        <w:t xml:space="preserve">     </w:t>
      </w:r>
      <w:r>
        <w:rPr>
          <w:rFonts w:hint="eastAsia" w:ascii="仿宋" w:hAnsi="仿宋" w:eastAsia="仿宋"/>
          <w:sz w:val="32"/>
          <w:szCs w:val="32"/>
        </w:rPr>
        <w:t>万元，增长</w:t>
      </w:r>
      <w:r>
        <w:rPr>
          <w:rFonts w:hint="eastAsia" w:ascii="仿宋" w:hAnsi="仿宋" w:eastAsia="仿宋"/>
          <w:sz w:val="32"/>
          <w:szCs w:val="32"/>
          <w:u w:val="single"/>
          <w:lang w:val="en-US" w:eastAsia="zh-CN"/>
        </w:rPr>
        <w:t xml:space="preserve">     </w:t>
      </w:r>
      <w:r>
        <w:rPr>
          <w:rFonts w:ascii="仿宋_GB2312" w:hAnsi="Calibri" w:eastAsia="仿宋_GB2312" w:cs="仿宋_GB2312"/>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u w:val="single"/>
          <w:lang w:val="en-US" w:eastAsia="zh-CN"/>
        </w:rPr>
        <w:t xml:space="preserve">      </w:t>
      </w:r>
      <w:r>
        <w:rPr>
          <w:rFonts w:hint="eastAsia" w:ascii="仿宋" w:hAnsi="仿宋" w:eastAsia="仿宋"/>
          <w:sz w:val="32"/>
          <w:szCs w:val="32"/>
          <w:u w:val="none"/>
          <w:lang w:val="en-US" w:eastAsia="zh-CN"/>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bookmarkStart w:id="0" w:name="_GoBack"/>
      <w:bookmarkEnd w:id="0"/>
    </w:p>
    <w:p>
      <w:pPr>
        <w:numPr>
          <w:ilvl w:val="0"/>
          <w:numId w:val="0"/>
        </w:numPr>
        <w:tabs>
          <w:tab w:val="left" w:pos="1258"/>
        </w:tabs>
        <w:spacing w:line="560" w:lineRule="exact"/>
        <w:ind w:firstLine="960" w:firstLineChars="300"/>
        <w:rPr>
          <w:rFonts w:hint="eastAsia" w:ascii="仿宋_GB2312" w:hAnsi="宋体" w:eastAsia="仿宋_GB2312" w:cs="宋体"/>
          <w:sz w:val="32"/>
          <w:szCs w:val="32"/>
          <w:lang w:val="en-US" w:eastAsia="zh-CN"/>
        </w:rPr>
      </w:pPr>
      <w:r>
        <w:rPr>
          <w:rFonts w:hint="eastAsia" w:ascii="仿宋" w:hAnsi="仿宋" w:eastAsia="仿宋"/>
          <w:sz w:val="32"/>
          <w:szCs w:val="32"/>
        </w:rPr>
        <w:t>我</w:t>
      </w:r>
      <w:r>
        <w:rPr>
          <w:rFonts w:hint="eastAsia" w:ascii="仿宋" w:hAnsi="仿宋" w:eastAsia="仿宋"/>
          <w:sz w:val="32"/>
          <w:szCs w:val="32"/>
          <w:lang w:eastAsia="zh-CN"/>
        </w:rPr>
        <w:t>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年度没有</w:t>
      </w:r>
      <w:r>
        <w:rPr>
          <w:rFonts w:hint="eastAsia" w:ascii="仿宋" w:hAnsi="仿宋" w:eastAsia="仿宋"/>
          <w:sz w:val="32"/>
          <w:szCs w:val="32"/>
          <w:lang w:eastAsia="zh-CN"/>
        </w:rPr>
        <w:t>政府采购情况。</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960" w:firstLineChars="300"/>
        <w:rPr>
          <w:rFonts w:hint="eastAsia" w:ascii="仿宋" w:hAnsi="仿宋" w:eastAsia="仿宋"/>
          <w:sz w:val="32"/>
          <w:szCs w:val="32"/>
          <w:lang w:eastAsia="zh-CN"/>
        </w:rPr>
      </w:pPr>
      <w:r>
        <w:rPr>
          <w:rFonts w:hint="eastAsia" w:ascii="仿宋" w:hAnsi="仿宋" w:eastAsia="仿宋"/>
          <w:sz w:val="32"/>
          <w:szCs w:val="32"/>
        </w:rPr>
        <w:t>我</w:t>
      </w:r>
      <w:r>
        <w:rPr>
          <w:rFonts w:hint="eastAsia" w:ascii="仿宋" w:hAnsi="仿宋" w:eastAsia="仿宋"/>
          <w:sz w:val="32"/>
          <w:szCs w:val="32"/>
          <w:lang w:eastAsia="zh-CN"/>
        </w:rPr>
        <w:t>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年度没有</w:t>
      </w:r>
      <w:r>
        <w:rPr>
          <w:rFonts w:hint="eastAsia" w:ascii="仿宋" w:hAnsi="仿宋" w:eastAsia="仿宋"/>
          <w:sz w:val="32"/>
          <w:szCs w:val="32"/>
          <w:lang w:eastAsia="zh-CN"/>
        </w:rPr>
        <w:t>国有资产占有使用情况。</w:t>
      </w:r>
    </w:p>
    <w:p>
      <w:pPr>
        <w:spacing w:line="588" w:lineRule="exact"/>
        <w:ind w:firstLine="640" w:firstLineChars="200"/>
        <w:rPr>
          <w:rFonts w:hint="eastAsia" w:ascii="仿宋" w:hAnsi="仿宋" w:eastAsia="仿宋"/>
          <w:sz w:val="32"/>
          <w:szCs w:val="32"/>
        </w:rPr>
      </w:pPr>
      <w:r>
        <w:rPr>
          <w:rFonts w:hint="eastAsia" w:ascii="楷体" w:hAnsi="楷体" w:eastAsia="楷体"/>
          <w:sz w:val="32"/>
          <w:szCs w:val="32"/>
        </w:rPr>
        <w:t>（四）2024年预算绩效情况说明。</w:t>
      </w:r>
    </w:p>
    <w:p>
      <w:pPr>
        <w:spacing w:line="588" w:lineRule="exact"/>
        <w:ind w:firstLine="960" w:firstLineChars="3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kern w:val="0"/>
          <w:sz w:val="32"/>
          <w:szCs w:val="32"/>
          <w:u w:val="single"/>
          <w:lang w:val="en-US" w:eastAsia="zh-CN"/>
        </w:rPr>
        <w:t>22</w:t>
      </w:r>
      <w:r>
        <w:rPr>
          <w:rFonts w:hint="eastAsia" w:ascii="仿宋" w:hAnsi="仿宋" w:eastAsia="仿宋"/>
          <w:sz w:val="32"/>
          <w:szCs w:val="32"/>
        </w:rPr>
        <w:t>个，</w:t>
      </w:r>
      <w:r>
        <w:rPr>
          <w:rFonts w:hint="eastAsia" w:ascii="仿宋" w:hAnsi="仿宋" w:eastAsia="仿宋"/>
          <w:sz w:val="32"/>
          <w:szCs w:val="32"/>
          <w:lang w:eastAsia="zh-CN"/>
        </w:rPr>
        <w:t>一般公共预算</w:t>
      </w:r>
      <w:r>
        <w:rPr>
          <w:rFonts w:hint="eastAsia" w:ascii="仿宋" w:hAnsi="仿宋" w:eastAsia="仿宋"/>
          <w:sz w:val="32"/>
          <w:szCs w:val="32"/>
        </w:rPr>
        <w:t>资金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spacing w:line="588" w:lineRule="exact"/>
        <w:ind w:firstLine="640" w:firstLineChars="200"/>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numPr>
          <w:ilvl w:val="0"/>
          <w:numId w:val="0"/>
        </w:numPr>
        <w:spacing w:line="588" w:lineRule="exact"/>
        <w:ind w:leftChars="196" w:firstLine="640" w:firstLineChars="200"/>
        <w:rPr>
          <w:rFonts w:hint="eastAsia" w:ascii="仿宋" w:hAnsi="仿宋" w:eastAsia="仿宋"/>
          <w:sz w:val="32"/>
          <w:szCs w:val="32"/>
          <w:lang w:eastAsia="zh-CN"/>
        </w:rPr>
      </w:pPr>
      <w:r>
        <w:rPr>
          <w:rFonts w:hint="eastAsia" w:ascii="仿宋" w:hAnsi="仿宋" w:eastAsia="仿宋"/>
          <w:sz w:val="32"/>
          <w:szCs w:val="32"/>
        </w:rPr>
        <w:t>我</w:t>
      </w:r>
      <w:r>
        <w:rPr>
          <w:rFonts w:hint="eastAsia" w:ascii="仿宋" w:hAnsi="仿宋" w:eastAsia="仿宋"/>
          <w:sz w:val="32"/>
          <w:szCs w:val="32"/>
          <w:lang w:eastAsia="zh-CN"/>
        </w:rPr>
        <w:t>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年度没有扶贫资金管理使用情况及绩效目标情况</w:t>
      </w:r>
      <w:r>
        <w:rPr>
          <w:rFonts w:hint="eastAsia" w:ascii="仿宋" w:hAnsi="仿宋" w:eastAsia="仿宋"/>
          <w:sz w:val="32"/>
          <w:szCs w:val="32"/>
          <w:lang w:eastAsia="zh-CN"/>
        </w:rPr>
        <w:t>。</w:t>
      </w:r>
    </w:p>
    <w:p>
      <w:pPr>
        <w:numPr>
          <w:ilvl w:val="0"/>
          <w:numId w:val="1"/>
        </w:numPr>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rPr>
        <w:t>我</w:t>
      </w:r>
      <w:r>
        <w:rPr>
          <w:rFonts w:hint="eastAsia" w:ascii="仿宋" w:hAnsi="仿宋" w:eastAsia="仿宋"/>
          <w:sz w:val="32"/>
          <w:szCs w:val="32"/>
          <w:lang w:eastAsia="zh-CN"/>
        </w:rPr>
        <w:t>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w:t>
      </w:r>
      <w:r>
        <w:rPr>
          <w:rFonts w:hint="eastAsia" w:ascii="仿宋" w:hAnsi="仿宋" w:eastAsia="仿宋"/>
          <w:sz w:val="32"/>
          <w:szCs w:val="32"/>
          <w:lang w:eastAsia="zh-CN"/>
        </w:rPr>
        <w:t>没有政府债务情况。</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黑体" w:hAnsi="宋体" w:eastAsia="黑体"/>
          <w:sz w:val="44"/>
          <w:szCs w:val="44"/>
          <w:lang w:eastAsia="zh-CN"/>
        </w:rPr>
      </w:pPr>
      <w:r>
        <w:rPr>
          <w:rFonts w:hint="eastAsia" w:ascii="黑体" w:hAnsi="宋体" w:eastAsia="黑体"/>
          <w:sz w:val="44"/>
          <w:szCs w:val="44"/>
          <w:lang w:eastAsia="zh-CN"/>
        </w:rPr>
        <w:t>第四部分</w:t>
      </w:r>
    </w:p>
    <w:p>
      <w:pPr>
        <w:jc w:val="center"/>
        <w:rPr>
          <w:rFonts w:hint="eastAsia" w:ascii="黑体" w:hAnsi="宋体" w:eastAsia="黑体"/>
          <w:sz w:val="44"/>
          <w:szCs w:val="44"/>
          <w:lang w:eastAsia="zh-CN"/>
        </w:rPr>
      </w:pPr>
      <w:r>
        <w:rPr>
          <w:rFonts w:hint="eastAsia" w:ascii="黑体" w:hAnsi="宋体" w:eastAsia="黑体"/>
          <w:sz w:val="44"/>
          <w:szCs w:val="44"/>
          <w:lang w:eastAsia="zh-CN"/>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92A45"/>
    <w:multiLevelType w:val="singleLevel"/>
    <w:tmpl w:val="DAF92A4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6A6FF9"/>
    <w:rsid w:val="0A7F4985"/>
    <w:rsid w:val="13F90213"/>
    <w:rsid w:val="145C01C1"/>
    <w:rsid w:val="21147E25"/>
    <w:rsid w:val="27EC476A"/>
    <w:rsid w:val="37EF230A"/>
    <w:rsid w:val="3ACD0AD7"/>
    <w:rsid w:val="3D633BC5"/>
    <w:rsid w:val="43493366"/>
    <w:rsid w:val="519B01A8"/>
    <w:rsid w:val="53755200"/>
    <w:rsid w:val="545A4B9C"/>
    <w:rsid w:val="5AA31418"/>
    <w:rsid w:val="5F822D59"/>
    <w:rsid w:val="60B01DFA"/>
    <w:rsid w:val="6BC3038B"/>
    <w:rsid w:val="6C05727D"/>
    <w:rsid w:val="70FA6425"/>
    <w:rsid w:val="72283B3C"/>
    <w:rsid w:val="75B71D3F"/>
    <w:rsid w:val="797E767C"/>
    <w:rsid w:val="7ACF5A92"/>
    <w:rsid w:val="AFFF6011"/>
    <w:rsid w:val="FFDF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31</TotalTime>
  <ScaleCrop>false</ScaleCrop>
  <LinksUpToDate>false</LinksUpToDate>
  <CharactersWithSpaces>4729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2021-01-20T10:08:00Z</dcterms:created>
  <dc:creator>CN=预算处/OU=预算处/OU=西藏自治区财政厅/O=TIBET</dc:creator>
  <cp:lastModifiedBy>xzxc</cp:lastModifiedBy>
  <cp:lastPrinted>2024-02-01T04:16:00Z</cp:lastPrinted>
  <dcterms:modified xsi:type="dcterms:W3CDTF">2024-02-04T17:54:30Z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