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西藏那曲班戈县藏医院</w:t>
      </w:r>
      <w:r>
        <w:rPr>
          <w:rFonts w:hint="eastAsia" w:ascii="方正小标宋简体" w:hAnsi="仿宋" w:eastAsia="方正小标宋简体"/>
          <w:sz w:val="44"/>
          <w:szCs w:val="44"/>
        </w:rPr>
        <w:t>2024年度部门</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（单位）预算</w:t>
      </w:r>
    </w:p>
    <w:p>
      <w:pPr>
        <w:rPr>
          <w:rFonts w:ascii="仿宋" w:hAnsi="仿宋" w:eastAsia="仿宋"/>
          <w:sz w:val="32"/>
          <w:szCs w:val="32"/>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rPr>
          <w:rFonts w:hint="eastAsia" w:ascii="仿宋" w:hAnsi="仿宋" w:eastAsia="仿宋"/>
          <w:sz w:val="32"/>
          <w:szCs w:val="32"/>
          <w:lang w:val="en-US" w:eastAsia="zh-CN"/>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西藏那曲班戈县藏医院</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西藏那曲班戈县藏医院</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西藏那曲班戈县藏医院</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西藏那曲班戈县藏医院</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为人民身体健康提供医疗与护理保健服务，预防保健和全科医疗科，内科，外科，妇产科，儿科，地方病科等民族医学科。</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西藏那曲班戈县藏医院</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西藏那曲班戈县藏医院</w:t>
      </w:r>
      <w:r>
        <w:rPr>
          <w:rFonts w:hint="eastAsia" w:ascii="方正小标宋简体" w:hAnsi="仿宋" w:eastAsia="方正小标宋简体"/>
          <w:sz w:val="32"/>
          <w:szCs w:val="32"/>
        </w:rPr>
        <w:t>2024年度部门（单位）预算</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509.04</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509.04</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lang w:val="en-US" w:eastAsia="zh-CN"/>
        </w:rPr>
        <w:t>30.86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人员调出</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509.04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509.04</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30.86</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人员调出</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509.04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509.04</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30.86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人员调出</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509.04</w:t>
      </w:r>
      <w:r>
        <w:rPr>
          <w:rFonts w:hint="eastAsia" w:ascii="仿宋" w:hAnsi="仿宋" w:eastAsia="仿宋"/>
          <w:sz w:val="32"/>
          <w:szCs w:val="32"/>
          <w:u w:val="single"/>
        </w:rPr>
        <w:t xml:space="preserve"> </w:t>
      </w:r>
      <w:r>
        <w:rPr>
          <w:rFonts w:hint="eastAsia" w:ascii="仿宋" w:hAnsi="仿宋" w:eastAsia="仿宋"/>
          <w:sz w:val="32"/>
          <w:szCs w:val="32"/>
        </w:rPr>
        <w:t>万元；支出包括：社会保障和就业支出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62.16</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404.50</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42.38</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509.04</w:t>
      </w:r>
      <w:r>
        <w:rPr>
          <w:rFonts w:hint="eastAsia" w:ascii="仿宋" w:hAnsi="仿宋" w:eastAsia="仿宋"/>
          <w:sz w:val="32"/>
          <w:szCs w:val="32"/>
          <w:u w:val="single"/>
        </w:rPr>
        <w:t xml:space="preserve"> </w:t>
      </w:r>
      <w:r>
        <w:rPr>
          <w:rFonts w:hint="eastAsia" w:ascii="仿宋" w:hAnsi="仿宋" w:eastAsia="仿宋"/>
          <w:sz w:val="32"/>
          <w:szCs w:val="32"/>
        </w:rPr>
        <w:t>万元,比2023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30.86</w:t>
      </w:r>
      <w:r>
        <w:rPr>
          <w:rFonts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人员调出</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509.04</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62.16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12.21</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404.50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79.46</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42.38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8.33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509.04</w:t>
      </w:r>
      <w:r>
        <w:rPr>
          <w:rFonts w:hint="eastAsia" w:ascii="仿宋" w:hAnsi="仿宋" w:eastAsia="仿宋"/>
          <w:sz w:val="32"/>
          <w:szCs w:val="32"/>
          <w:u w:val="single"/>
        </w:rPr>
        <w:t xml:space="preserve"> </w:t>
      </w:r>
      <w:r>
        <w:rPr>
          <w:rFonts w:hint="eastAsia" w:ascii="仿宋" w:hAnsi="仿宋" w:eastAsia="仿宋"/>
          <w:sz w:val="32"/>
          <w:szCs w:val="32"/>
        </w:rPr>
        <w:t>万元，比2023年执行数减少</w:t>
      </w:r>
      <w:r>
        <w:rPr>
          <w:rFonts w:hint="eastAsia" w:ascii="仿宋" w:hAnsi="仿宋" w:eastAsia="仿宋"/>
          <w:sz w:val="32"/>
          <w:szCs w:val="32"/>
          <w:u w:val="single"/>
          <w:lang w:val="en-US" w:eastAsia="zh-CN"/>
        </w:rPr>
        <w:t>30.86</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6.06</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none"/>
          <w:lang w:eastAsia="zh-CN"/>
        </w:rPr>
        <w:t>人员调出</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例如：2024年一般公共预算基本支出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509.04</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509.04</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本院</w:t>
      </w:r>
      <w:r>
        <w:rPr>
          <w:rFonts w:hint="eastAsia" w:ascii="仿宋" w:hAnsi="仿宋" w:eastAsia="仿宋"/>
          <w:sz w:val="32"/>
          <w:szCs w:val="32"/>
          <w:lang w:val="en-US" w:eastAsia="zh-CN"/>
        </w:rPr>
        <w:t>2024年度</w:t>
      </w:r>
      <w:r>
        <w:rPr>
          <w:rFonts w:hint="eastAsia" w:ascii="仿宋" w:hAnsi="仿宋" w:eastAsia="仿宋"/>
          <w:sz w:val="32"/>
          <w:szCs w:val="32"/>
          <w:lang w:eastAsia="zh-CN"/>
        </w:rPr>
        <w:t>无“三公”经费预算。</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本院</w:t>
      </w:r>
      <w:r>
        <w:rPr>
          <w:rFonts w:hint="eastAsia" w:ascii="仿宋" w:hAnsi="仿宋" w:eastAsia="仿宋"/>
          <w:sz w:val="32"/>
          <w:szCs w:val="32"/>
          <w:lang w:val="en-US" w:eastAsia="zh-CN"/>
        </w:rPr>
        <w:t>2024年度</w:t>
      </w:r>
      <w:r>
        <w:rPr>
          <w:rFonts w:hint="eastAsia" w:ascii="仿宋" w:hAnsi="仿宋" w:eastAsia="仿宋"/>
          <w:sz w:val="32"/>
          <w:szCs w:val="32"/>
          <w:lang w:eastAsia="zh-CN"/>
        </w:rPr>
        <w:t>没有使用政府性基金预算</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本院</w:t>
      </w:r>
      <w:r>
        <w:rPr>
          <w:rFonts w:hint="eastAsia" w:ascii="仿宋" w:hAnsi="仿宋" w:eastAsia="仿宋"/>
          <w:sz w:val="32"/>
          <w:szCs w:val="32"/>
          <w:lang w:val="en-US" w:eastAsia="zh-CN"/>
        </w:rPr>
        <w:t>2024年度</w:t>
      </w:r>
      <w:r>
        <w:rPr>
          <w:rFonts w:hint="eastAsia" w:ascii="仿宋" w:hAnsi="仿宋" w:eastAsia="仿宋"/>
          <w:sz w:val="32"/>
          <w:szCs w:val="32"/>
          <w:lang w:eastAsia="zh-CN"/>
        </w:rPr>
        <w:t>无“三公”经费预算。</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2024</w:t>
      </w:r>
      <w:r>
        <w:rPr>
          <w:rFonts w:hint="eastAsia" w:ascii="仿宋" w:hAnsi="仿宋" w:eastAsia="仿宋"/>
          <w:sz w:val="32"/>
          <w:szCs w:val="32"/>
        </w:rPr>
        <w:t>年</w:t>
      </w:r>
      <w:r>
        <w:rPr>
          <w:rFonts w:hint="eastAsia" w:ascii="仿宋" w:hAnsi="仿宋" w:eastAsia="仿宋"/>
          <w:sz w:val="32"/>
          <w:szCs w:val="32"/>
          <w:lang w:eastAsia="zh-CN"/>
        </w:rPr>
        <w:t>西藏那曲班戈县藏医院</w:t>
      </w:r>
      <w:r>
        <w:rPr>
          <w:rFonts w:hint="eastAsia" w:ascii="仿宋" w:hAnsi="仿宋" w:eastAsia="仿宋"/>
          <w:sz w:val="32"/>
          <w:szCs w:val="32"/>
        </w:rPr>
        <w:t>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509.04</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年预算减少</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u w:val="single"/>
          <w:lang w:val="en-US" w:eastAsia="zh-CN"/>
        </w:rPr>
        <w:t>30.86</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u w:val="single"/>
          <w:lang w:val="en-US" w:eastAsia="zh-CN"/>
        </w:rPr>
        <w:t>6.06</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u w:val="single"/>
          <w:lang w:eastAsia="zh-CN"/>
        </w:rPr>
        <w:t>人员调出</w:t>
      </w:r>
      <w:r>
        <w:rPr>
          <w:rFonts w:hint="eastAsia" w:ascii="仿宋" w:hAnsi="仿宋" w:eastAsia="仿宋"/>
          <w:sz w:val="32"/>
          <w:szCs w:val="32"/>
          <w:u w:val="single"/>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ind w:firstLine="640" w:firstLineChars="200"/>
        <w:rPr>
          <w:rFonts w:ascii="仿宋_GB2312" w:eastAsia="仿宋_GB2312" w:cs="仿宋_GB2312" w:hAnsiTheme="minorHAnsi"/>
          <w:kern w:val="0"/>
          <w:sz w:val="32"/>
          <w:szCs w:val="32"/>
        </w:rPr>
      </w:pPr>
      <w:r>
        <w:rPr>
          <w:rFonts w:hint="eastAsia" w:ascii="仿宋" w:hAnsi="仿宋" w:eastAsia="仿宋"/>
          <w:sz w:val="32"/>
          <w:szCs w:val="32"/>
          <w:lang w:eastAsia="zh-CN"/>
        </w:rPr>
        <w:t>本院</w:t>
      </w:r>
      <w:r>
        <w:rPr>
          <w:rFonts w:hint="eastAsia" w:ascii="仿宋" w:hAnsi="仿宋" w:eastAsia="仿宋"/>
          <w:sz w:val="32"/>
          <w:szCs w:val="32"/>
          <w:lang w:val="en-US" w:eastAsia="zh-CN"/>
        </w:rPr>
        <w:t>2024年度</w:t>
      </w:r>
      <w:r>
        <w:rPr>
          <w:rFonts w:hint="eastAsia" w:ascii="仿宋" w:hAnsi="仿宋" w:eastAsia="仿宋"/>
          <w:sz w:val="32"/>
          <w:szCs w:val="32"/>
          <w:lang w:eastAsia="zh-CN"/>
        </w:rPr>
        <w:t>无“三公”政府采购。</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ind w:firstLine="640" w:firstLineChars="200"/>
        <w:rPr>
          <w:rFonts w:ascii="仿宋" w:hAnsi="仿宋" w:eastAsia="仿宋"/>
          <w:sz w:val="32"/>
          <w:szCs w:val="32"/>
        </w:rPr>
      </w:pPr>
      <w:r>
        <w:rPr>
          <w:rFonts w:hint="eastAsia" w:ascii="仿宋" w:hAnsi="仿宋" w:eastAsia="仿宋"/>
          <w:sz w:val="32"/>
          <w:szCs w:val="32"/>
          <w:lang w:eastAsia="zh-CN"/>
        </w:rPr>
        <w:t>本院</w:t>
      </w:r>
      <w:r>
        <w:rPr>
          <w:rFonts w:hint="eastAsia" w:ascii="仿宋" w:hAnsi="仿宋" w:eastAsia="仿宋"/>
          <w:sz w:val="32"/>
          <w:szCs w:val="32"/>
          <w:lang w:val="en-US" w:eastAsia="zh-CN"/>
        </w:rPr>
        <w:t>2024年度</w:t>
      </w:r>
      <w:r>
        <w:rPr>
          <w:rFonts w:hint="eastAsia" w:ascii="仿宋" w:hAnsi="仿宋" w:eastAsia="仿宋"/>
          <w:sz w:val="32"/>
          <w:szCs w:val="32"/>
          <w:lang w:eastAsia="zh-CN"/>
        </w:rPr>
        <w:t>无</w:t>
      </w:r>
      <w:r>
        <w:rPr>
          <w:rFonts w:hint="eastAsia" w:ascii="仿宋" w:hAnsi="仿宋" w:eastAsia="仿宋"/>
          <w:sz w:val="32"/>
          <w:szCs w:val="32"/>
          <w:lang w:val="en-US" w:eastAsia="zh-CN"/>
        </w:rPr>
        <w:t>国有资产</w:t>
      </w:r>
      <w:r>
        <w:rPr>
          <w:rFonts w:hint="eastAsia" w:ascii="仿宋" w:hAnsi="仿宋" w:eastAsia="仿宋"/>
          <w:sz w:val="32"/>
          <w:szCs w:val="32"/>
          <w:lang w:eastAsia="zh-CN"/>
        </w:rPr>
        <w:t>。</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5"/>
        <w:rPr>
          <w:rFonts w:ascii="仿宋" w:hAnsi="仿宋" w:eastAsia="仿宋"/>
          <w:sz w:val="32"/>
          <w:szCs w:val="32"/>
        </w:rPr>
      </w:pPr>
      <w:r>
        <w:rPr>
          <w:rFonts w:hint="eastAsia" w:ascii="仿宋" w:hAnsi="仿宋" w:eastAsia="仿宋"/>
          <w:sz w:val="32"/>
          <w:szCs w:val="32"/>
          <w:lang w:eastAsia="zh-CN"/>
        </w:rPr>
        <w:t>本院</w:t>
      </w:r>
      <w:r>
        <w:rPr>
          <w:rFonts w:hint="eastAsia" w:ascii="仿宋" w:hAnsi="仿宋" w:eastAsia="仿宋"/>
          <w:sz w:val="32"/>
          <w:szCs w:val="32"/>
          <w:lang w:val="en-US" w:eastAsia="zh-CN"/>
        </w:rPr>
        <w:t>2024年度</w:t>
      </w:r>
      <w:r>
        <w:rPr>
          <w:rFonts w:hint="eastAsia" w:ascii="仿宋" w:hAnsi="仿宋" w:eastAsia="仿宋"/>
          <w:sz w:val="32"/>
          <w:szCs w:val="32"/>
          <w:lang w:eastAsia="zh-CN"/>
        </w:rPr>
        <w:t>无</w:t>
      </w:r>
      <w:r>
        <w:rPr>
          <w:rFonts w:hint="eastAsia" w:ascii="仿宋" w:hAnsi="仿宋" w:eastAsia="仿宋"/>
          <w:sz w:val="32"/>
          <w:szCs w:val="32"/>
          <w:lang w:val="en-US" w:eastAsia="zh-CN"/>
        </w:rPr>
        <w:t>预算绩效</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spacing w:line="588" w:lineRule="exact"/>
        <w:ind w:firstLine="645"/>
        <w:rPr>
          <w:rFonts w:hint="eastAsia" w:ascii="仿宋" w:hAnsi="仿宋" w:eastAsia="仿宋"/>
          <w:sz w:val="32"/>
          <w:szCs w:val="32"/>
          <w:lang w:val="en-US" w:eastAsia="zh-CN"/>
        </w:rPr>
      </w:pPr>
      <w:r>
        <w:rPr>
          <w:rFonts w:hint="eastAsia" w:ascii="仿宋" w:hAnsi="仿宋" w:eastAsia="仿宋"/>
          <w:sz w:val="32"/>
          <w:szCs w:val="32"/>
          <w:lang w:eastAsia="zh-CN"/>
        </w:rPr>
        <w:t>本院</w:t>
      </w:r>
      <w:r>
        <w:rPr>
          <w:rFonts w:hint="eastAsia" w:ascii="仿宋" w:hAnsi="仿宋" w:eastAsia="仿宋"/>
          <w:sz w:val="32"/>
          <w:szCs w:val="32"/>
          <w:lang w:val="en-US" w:eastAsia="zh-CN"/>
        </w:rPr>
        <w:t>2024年度</w:t>
      </w:r>
      <w:r>
        <w:rPr>
          <w:rFonts w:hint="eastAsia" w:ascii="仿宋" w:hAnsi="仿宋" w:eastAsia="仿宋"/>
          <w:sz w:val="32"/>
          <w:szCs w:val="32"/>
          <w:lang w:eastAsia="zh-CN"/>
        </w:rPr>
        <w:t>无</w:t>
      </w:r>
      <w:r>
        <w:rPr>
          <w:rFonts w:hint="eastAsia" w:ascii="仿宋" w:hAnsi="仿宋" w:eastAsia="仿宋"/>
          <w:sz w:val="32"/>
          <w:szCs w:val="32"/>
          <w:lang w:val="en-US" w:eastAsia="zh-CN"/>
        </w:rPr>
        <w:t>扶</w:t>
      </w:r>
      <w:r>
        <w:rPr>
          <w:rFonts w:hint="eastAsia" w:ascii="仿宋" w:hAnsi="仿宋" w:eastAsia="仿宋"/>
          <w:sz w:val="32"/>
          <w:szCs w:val="32"/>
          <w:lang w:val="en-US" w:eastAsia="zh-CN"/>
        </w:rPr>
        <w:t>贫资金管理使用情况及绩效目标。</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本院</w:t>
      </w:r>
      <w:r>
        <w:rPr>
          <w:rFonts w:hint="eastAsia" w:ascii="仿宋" w:hAnsi="仿宋" w:eastAsia="仿宋"/>
          <w:sz w:val="32"/>
          <w:szCs w:val="32"/>
          <w:lang w:val="en-US" w:eastAsia="zh-CN"/>
        </w:rPr>
        <w:t>2024年度无政府债务。</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bookmarkStart w:id="0" w:name="_GoBack"/>
      <w:bookmarkEnd w:id="0"/>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B4C8AC"/>
    <w:multiLevelType w:val="singleLevel"/>
    <w:tmpl w:val="B3B4C8A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51846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TotalTime>
  <ScaleCrop>false</ScaleCrop>
  <LinksUpToDate>false</LinksUpToDate>
  <CharactersWithSpaces>4729</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2024-02-01T04:31:54Z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